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марта 1994 года № УП-70                  УКАЗ ПРЕЗИДЕНТА КЫРГЫЗСКОЙ РЕСПУБЛИКИ                   О создании Кыргызского национального                             военного лицея                     (В редакции Указа Президента КР от                      </w:t>
      </w:r>
      <w:hyperlink w:history="1" r:id="rIdaxkgp3fmaim0x4why56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2006 года УП № 448</w:t>
        </w:r>
      </w:hyperlink>
      <w:r>
        <w:rPr>
          <w:rFonts w:ascii="Arial" w:cs="Arial" w:eastAsia="Arial" w:hAnsi="Arial"/>
          <w:sz w:val="24"/>
          <w:szCs w:val="24"/>
        </w:rPr>
        <w:t xml:space="preserve">)     Учитывая возрастающую потребность в  подготовке  квалифицированныхнациональных    военных    кадров,    а   также   в   целях   героико-патриотического  воспитания молодежи и подготовки ее к  поступлению  ввоенно-учебные  заведения постановляю:    1.   Создать   в   городе  Бишкеке Кыргызский национальный военный лицей на базе Республиканской специальной  школы-интерната с углублен-ным изучением русского языка  и  усиленной   военно-физкультурной под-готовкой имени 60-летия Компартии Киргизии.    2.  Правительству  Кыргызской Республики  до  1  июля  1994   годарассмотреть   организационные   и  финансовые  вопросы,   связанные  ссозданием Кыргызского национального военного лицея.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eqbvxqrrdd20x5guk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dalil.kg/document/47137</w:t>
      </w:r>
    </w:hyperlink>
  </w:p>
  <w:p>
    <w:pPr>
      <w:spacing w:after="0" w:before="40"/>
      <w:jc w:val="center"/>
    </w:pPr>
    <w:hyperlink w:history="1" r:id="rIdclpgddzdutqigros8fw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kgp3fmaim0x4why56pa" Type="http://schemas.openxmlformats.org/officeDocument/2006/relationships/hyperlink" Target="https://dalil.kg/document/45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eqbvxqrrdd20x5gukny" Type="http://schemas.openxmlformats.org/officeDocument/2006/relationships/hyperlink" Target="https://dalil.kg/document/47137" TargetMode="External"/><Relationship Id="rIdclpgddzdutqigros8fw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2026-09-28T01:55:04.429Z</dcterms:created>
  <dcterms:modified xsi:type="dcterms:W3CDTF">2026-09-28T01:55:04.429Z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