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msrlezeb3usoopthxxc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г.Бишкек, Дом Правительстваот 18 августа 1994 года N УП-188                  УКАЗ ПРЕЗИДЕНТА КЫРГЫЗСКОЙ РЕСПУБЛИКИ                    О реформе местного самоуправления                        в Кыргызской Республике               (В редакции УказаПрезидента КР от 9 декабря 1994 года </w:t>
      </w:r>
      <w:hyperlink w:history="1" r:id="rIdworjhzpjrsriyxhzy6g4k">
        <w:r>
          <w:rPr>
            <w:rFonts w:ascii="Arial" w:cs="Arial" w:eastAsia="Arial" w:hAnsi="Arial"/>
            <w:color w:val="1D4ED8"/>
            <w:sz w:val="24"/>
            <w:szCs w:val="24"/>
            <w:u w:val="single"/>
          </w:rPr>
          <w:t xml:space="preserve">УП №318</w:t>
        </w:r>
      </w:hyperlink>
      <w:r>
        <w:rPr>
          <w:rFonts w:ascii="Arial" w:cs="Arial" w:eastAsia="Arial" w:hAnsi="Arial"/>
          <w:sz w:val="24"/>
          <w:szCs w:val="24"/>
        </w:rPr>
        <w:t xml:space="preserve">,</w:t>
      </w:r>
      <w:hyperlink w:history="1" r:id="rIdxanmhrbhdlwdcwrmp3s0n">
        <w:r>
          <w:rPr>
            <w:rFonts w:ascii="Arial" w:cs="Arial" w:eastAsia="Arial" w:hAnsi="Arial"/>
            <w:color w:val="1D4ED8"/>
            <w:sz w:val="24"/>
            <w:szCs w:val="24"/>
            <w:u w:val="single"/>
          </w:rPr>
          <w:t xml:space="preserve">24 октября 1996 года УП-309</w:t>
        </w:r>
      </w:hyperlink>
      <w:r>
        <w:rPr>
          <w:rFonts w:ascii="Arial" w:cs="Arial" w:eastAsia="Arial" w:hAnsi="Arial"/>
          <w:sz w:val="24"/>
          <w:szCs w:val="24"/>
        </w:rPr>
        <w:t xml:space="preserve">)                      Успешное проведение демократических преобразований в жизни респуб-лики,  рациональное использование природных ресурсов и трудового потен-циала  страны,  оптимальное сочетание централизации и децентрализации вуправлении экономикой и социально-культурной сферой в значительной мереобусловлены  осуществлением  конституционного принципа разделения госу-дарственной власти и местного самоуправления.  Кыргызстану сегодня жиз-ненно  необходимо народовластие,  идущее снизу,  инициативное участие внем населения на местах.     Демократическая реформа  местного  самоуправления в соответствии стребованиями Конституции Кыргызской Республики не терпит  отлагательст-ва, вместе с тем, предполагает взвешенность, осмотрительность, сохране-ние преемственности в восприятии положительного опыта и недопущение по-литической дестабилизации в республике. Ее целесообразно провести в дваэтапа.     Первый этап должен включать в себя реформу на уровне местных сооб-ществ, аилов (сел), поселков и городов - по месту постоянного жительст-ва и повседневной жизни населения. Его следует провести безотлагательно- в течение двух-трех месяцев.     Поскольку местное самоуправление на уровне районов, областей и го-рода Бишкека осуществляется на основе объединений местных  сообществ  ипроизводно  от них,  вопросы его реорганизации могут быть решены толькопосле формирования местного самоуправления  на  базовом  уровне.  Этот,второй, этап реформы должен занять примерно полгода.     В соответствии со статьей  42  Конституции  Кыргызской  Республикипостановляю:     1. Рассматривать реформу  местного  самоуправления  как  важнейшеенаправления внутренней политики Кыргызской Республики в современных ус-ловиях демократических преобразований.     2. Считать необходимым:     - утратил силу;     -  завершить  в  недельный  срок  работу,  ведущуюся по подготовкепроектов  законодательных актов,  которые  составляют  правовую  основуреформы местного  самоуправления, и  внести  их на рассмотрение ЖогоркуКенеша Кыргызской Республики;     - провести  выборы в представительные органы местного самоуправле-ния аилов (сел),  поселков,  городов,  районов города Бишкека в третьейдекаде октября 1994 года;     - предусмотреть возможность различных подходов к организации мест-ного самоуправления в областях и районах с учетом демографических, при-родных, исторических, культурных и иных особенностей регионального раз-вития;     -утратил силу     3. Комиссия по реформе местного самоуправления в  Кыргызской  Рес-публике  обеспечить  широкое освещение реформы в средствах массовой ин-формации и всемерный учет общественного мнения.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7tfpsbgajdw_pl3xftz4">
      <w:r>
        <w:rPr>
          <w:rFonts w:ascii="Arial" w:cs="Arial" w:eastAsia="Arial" w:hAnsi="Arial"/>
          <w:color w:val="132D3F"/>
          <w:sz w:val="16"/>
          <w:szCs w:val="16"/>
          <w:u w:val="single"/>
        </w:rPr>
        <w:t xml:space="preserve">dalil.kg/document/47256</w:t>
      </w:r>
    </w:hyperlink>
  </w:p>
  <w:p>
    <w:pPr>
      <w:spacing w:after="0" w:before="40"/>
      <w:jc w:val="center"/>
    </w:pPr>
    <w:hyperlink w:history="1" r:id="rIdkd3ly9yoklva4u2wk-n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msrlezeb3usoopthxxce" Type="http://schemas.openxmlformats.org/officeDocument/2006/relationships/hyperlink" Target="https://dalil.kg/document/3895" TargetMode="External"/><Relationship Id="rIdworjhzpjrsriyxhzy6g4k" Type="http://schemas.openxmlformats.org/officeDocument/2006/relationships/hyperlink" Target="https://dalil.kg/document/47378" TargetMode="External"/><Relationship Id="rIdxanmhrbhdlwdcwrmp3s0n" Type="http://schemas.openxmlformats.org/officeDocument/2006/relationships/hyperlink" Target="https://dalil.kg/document/4661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7tfpsbgajdw_pl3xftz4" Type="http://schemas.openxmlformats.org/officeDocument/2006/relationships/hyperlink" Target="https://dalil.kg/document/47256" TargetMode="External"/><Relationship Id="rIdkd3ly9yoklva4u2wk-n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2026-09-25T04:30:51.207Z</dcterms:created>
  <dcterms:modified xsi:type="dcterms:W3CDTF">2026-09-25T04:30:51.207Z</dcterms:modified>
</cp:coreProperties>
</file>

<file path=docProps/custom.xml><?xml version="1.0" encoding="utf-8"?>
<Properties xmlns="http://schemas.openxmlformats.org/officeDocument/2006/custom-properties" xmlns:vt="http://schemas.openxmlformats.org/officeDocument/2006/docPropsVTypes"/>
</file>