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prgw5ulyfodyr2twhqz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июня 2008 года № 203                                ПОЛОЖЕНИЕ             о порядке представления и проведения выборов               глав аильных округов, поселков и городов                          районного значения      I.   Общие положения     II.  Требования к кандидатам на должность главы аильного округа,          поселка, города районного значения     III. Порядок согласования кандидатур на должность главы аильного          округа, поселка и города районного значения     IV.  Порядок организации выборов     V.   Порядок проведения выборов                           I. Общие положения      1. Настоящее Положение разработано в целях реализации норм </w:t>
      </w:r>
      <w:hyperlink w:history="1" r:id="rId8bndsothxboaoyeail6pv">
        <w:r>
          <w:rPr>
            <w:rFonts w:ascii="Arial" w:cs="Arial" w:eastAsia="Arial" w:hAnsi="Arial"/>
            <w:color w:val="1D4ED8"/>
            <w:sz w:val="24"/>
            <w:szCs w:val="24"/>
            <w:u w:val="single"/>
          </w:rPr>
          <w:t xml:space="preserve">Консти-</w:t>
        </w:r>
      </w:hyperlink>
      <w:hyperlink w:history="1" r:id="rIdpnfeddkdp0alfjikryktt">
        <w:r>
          <w:rPr>
            <w:rFonts w:ascii="Arial" w:cs="Arial" w:eastAsia="Arial" w:hAnsi="Arial"/>
            <w:color w:val="1D4ED8"/>
            <w:sz w:val="24"/>
            <w:szCs w:val="24"/>
            <w:u w:val="single"/>
          </w:rPr>
          <w:t xml:space="preserve">туции</w:t>
        </w:r>
      </w:hyperlink>
      <w:r>
        <w:rPr>
          <w:rFonts w:ascii="Arial" w:cs="Arial" w:eastAsia="Arial" w:hAnsi="Arial"/>
          <w:sz w:val="24"/>
          <w:szCs w:val="24"/>
        </w:rPr>
        <w:t xml:space="preserve"> Кыргызской Республики,</w:t>
      </w:r>
      <w:hyperlink w:history="1" r:id="rId-yhttjw8cjeo2nif7lm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и определяет порядок представления и проведения выборов глав аильных округов, поселков и городов районного значения.     2. Выборы глав аильных округов,  поселков и городов районного зна-чения  осуществляются  депутатами соответствующих местных кенешей путемтайного голосования из числа кандидатур, представляемых в установленномнастоящим Положением порядке.                II. Требования к кандидатам на должность                главы аильного округа, поселка, города                          районного значения      3. Кандидатом на должность главы аильного округа,  поселка или го-рода районного значения может быть  дееспособный  гражданин  КыргызскойРеспублики, имеющий высшее образование и стаж работы на государственнойили муниципальной службе не менее двух лет.     Не может  быть  избран главой аильного округа гражданин КыргызскойРеспублики,  имеющий судимость за совершение преступления,  которая  непогашена или не снята в установленном законом порядке.            III. Порядок согласования кандидатур на должность                главы аильного округа, поселка и города                          районного значения      4. Глава государственной администрации района - аким согласовываеткандидатуры, представляемые на должность главы аильного округа, поселкаи  города районного значения,  с главой областной государственной адми-нистрации - губернатором и Национальным агентством Кыргызской Республи-ки по делам местного самоуправления.     5. Национальное агентство Кыргызской Республики по делам  местногосамоуправления  изучает  представленные  акимом документы кандидатов насоответствие требованиям закона и в письменной форме информирует  акимао своем решении, а в случае несогласия дает мотивированный ответ.     6. В случае несогласия главы областной государственной администра-ции  - губернатора или Национального агентства Кыргызской Республики поделам местного  самоуправления  с  представленными  кандидатурами  акимпредставляет новые кандидатуры.                     IV. Порядок организации выборов      7. Выборы глав аильных округов,  поселков и городов районного зна-чения назначаются Президентом Кыргызской Республики и проводятся в сро-ки, предусмотренные указом Президента Кыргызской Республики.     8. Глава аильного округа,  поселка и города районного значения из-бирается  депутатами соответствующего местного кенеша путем тайного го-лосования,  сроком на 4 года из числа кандидатур, представляемых главойрайонной государственной администрации - акимом на альтернативной осно-ве.     9. Выборы глав аильных округов,  поселков и городов районного зна-чения проводятся также в случае досрочного  освобождения  глав  аильныхокругов,  поселков и городов районного значения от занимаемой должностив порядке, предусмотренном  </w:t>
      </w:r>
      <w:hyperlink w:history="1" r:id="rIduges_psbka3avnnrxpmj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10. На аппарат исполнительно-распорядительного органа местного са-моуправления  возлагаются  все процедурные вопросы организации выборов,включая подготовку кабин для голосования, избирательных бюллетеней, по-мещения, урны для голосования и другие вопросы, связанные с проведениемвыборов.                      V. Порядок проведения выборов      11. В день проведения выборов глав аильных округов, поселков и го-родов районного значения председатель соответствующего кенеша,  при на-личии кворума депутатов,  открывает сессию.  Им вносится предложение поповестке дня.     После утверждения повестки дня  председатель  кенеша  представляетслово  акиму  или его представителю по вносимым кандидатам на должностьглавы.  Депутаты соответствующего кенеша имеют право заслушать  краткуюпрограмму кандидатов.     Затем председатель кенеша вносит предложение о количественном сос-таве  счетной  комиссии для проведения голосования.  После согласованияколичественного состава депутатами вносятся предложения по кандидатурамиз числа депутатов для включения в состав счетной комиссии. Затем путемголосования утверждается состав счетной комиссии.     12. Образованная счетная комиссия проводит свое первое организаци-онное заседание, на котором избирает председателя счетной комиссии. Ор-ганизационное  заседание оформляется протоколом (N 1) и вносится на ут-верждение сессии.  Протокол считается утвержденным, если за него прого-лосовало большинство присутствующих на сессии депутатов путем открытогоголосования.     13. На втором заседании счетной комиссии утверждается форма бюлле-теней для голосования,  которая оформляется протоколом (N 2) и вноситсяна утверждение сессии.     14. Кандидатуры на должность главы аильного  округа,  поселка  илигорода  районного значения вносятся в бюллетени,  которые раздаются подроспись депутатам для проведения тайного голосования.     15. После проведения голосования счетная комиссия  подводит  итогиголосования.  Подсчет  голосов осуществляется открыто и гласно исключи-тельно членами счетной комиссии,  проводится в помещении для  голосова-ния, без перерыва.     Члены счетной  комиссии  пересчитывают оставшиеся неиспользованныебюллетени,  погашают их и вносят запись об этом в протокол итогов голо-сования (N 3).     Недействительные бюллетени подсчитываются и суммируются отдельно изапись  о них вносится в протокол итогов голосования (N 3).  Недействи-тельным является бюллетень,  по которому невозможно определить волеизъ-явление голосовавшего, отсутствует печать соответствующего органа мест-ного самоуправления,  или если бюллетень не соответствует  утвержденнойформе.     Итоги голосования оформляются протоколом (N 3), в котором указыва-ется общее количество заполненных бюллетеней,  в том числе розданных, атакже наличие бюллетеней при вскрытии урны после голосования. В этом жепротоколе,  указывается количество голосов "за" и "против", отданных зату или иную кандидатуру.     По результатам  подсчета  голосов  определяются итоги голосования,которые вносятся в протокол (N 3),  который также вносится на утвержде-ние сессии местного кенеша.     16. Все составленные и утвержденные протоколы председателем  счет-ной  комиссии передаются председателю соответствующего местного кенеша.Председатель местного кенеша объявляет итоги выборов и оглашает фамилиюпобедившего кандидата.     17. Выборы глав аильных округов, поселков и городов районного зна-чения считаются состоявшимися, если в них приняло участие не менее двухтретей от общего числа депутатов соответствующего местного кенеша.     18. Избранным считается кандидат, набравший большинство голосов отобщего числа депутатов соответствующего кенеша.     19. Копия протокола и решения сессии местного кенеша о выборах,  атакже копии других документов направляются в адрес Национального агент-ства  Кыргызской Республики по делам местного самоуправления для форми-рования базы данных,  с последующим оформлением служебных удостоверенийустановленного образца.     20. Избранному главе аильного округа,  поселка,  города  районногозначения  в  торжественной  обстановке главой областной государственнойадминистрации - губернатором вручается служебное удостоверение.     21. В случае неизбрания главы аильного округа,  поселка или городарайонного значения глава государственной администрации  района  -  акимвправе  повторно  представить те же или другие согласованные в установ-ленном порядке кандидатуры в соответствующий местный кенеш.     22. В случае повторного неизбрания депутатами местного кенеша гла-вы аильного округа,  поселка или города районного значения глава  госу-дарственной  администрации района - аким по согласованию с главой госу-дарственной администрации области -  губернатором  ходатайствует  передПрезидентом Кыргызской Республики о назначении досрочных выборов в ука-занный местный кенеш.     23. В случае избрания главой аильного округа,  поселка, города ра-йонного значения лица из числа депутатов местного кенеша  он  обязан  втрехдневный срок сложить полномочия депутата местного кенеша.     24. При досрочном освобождении от занимаемой должности главы аиль-ного округа,  поселка или города районного значения до проведения выбо-ров обязанности главы исполняет его заместитель.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3j8nqtd8cplywzj9xzx">
      <w:r>
        <w:rPr>
          <w:rFonts w:ascii="Arial" w:cs="Arial" w:eastAsia="Arial" w:hAnsi="Arial"/>
          <w:color w:val="132D3F"/>
          <w:sz w:val="16"/>
          <w:szCs w:val="16"/>
          <w:u w:val="single"/>
        </w:rPr>
        <w:t xml:space="preserve">dalil.kg/document/4748</w:t>
      </w:r>
    </w:hyperlink>
  </w:p>
  <w:p>
    <w:pPr>
      <w:spacing w:after="0" w:before="40"/>
      <w:jc w:val="center"/>
    </w:pPr>
    <w:hyperlink w:history="1" r:id="rIdylajxj6gzd_e_rskbgj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rgw5ulyfodyr2twhqz5" Type="http://schemas.openxmlformats.org/officeDocument/2006/relationships/hyperlink" Target="https://dalil.kg/document/4749" TargetMode="External"/><Relationship Id="rId8bndsothxboaoyeail6pv" Type="http://schemas.openxmlformats.org/officeDocument/2006/relationships/hyperlink" Target="https://dalil.kg/document/1" TargetMode="External"/><Relationship Id="rIdpnfeddkdp0alfjikryktt" Type="http://schemas.openxmlformats.org/officeDocument/2006/relationships/hyperlink" Target="https://dalil.kg/document/1" TargetMode="External"/><Relationship Id="rId-yhttjw8cjeo2nif7lmv-" Type="http://schemas.openxmlformats.org/officeDocument/2006/relationships/hyperlink" Target="https://dalil.kg/document/232310" TargetMode="External"/><Relationship Id="rIduges_psbka3avnnrxpmj4" Type="http://schemas.openxmlformats.org/officeDocument/2006/relationships/hyperlink" Target="https://dalil.kg/document/2023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3j8nqtd8cplywzj9xzx" Type="http://schemas.openxmlformats.org/officeDocument/2006/relationships/hyperlink" Target="https://dalil.kg/document/4748" TargetMode="External"/><Relationship Id="rIdylajxj6gzd_e_rskbgj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2026-09-24T02:27:52.091Z</dcterms:created>
  <dcterms:modified xsi:type="dcterms:W3CDTF">2026-09-24T02:27:52.091Z</dcterms:modified>
</cp:coreProperties>
</file>

<file path=docProps/custom.xml><?xml version="1.0" encoding="utf-8"?>
<Properties xmlns="http://schemas.openxmlformats.org/officeDocument/2006/custom-properties" xmlns:vt="http://schemas.openxmlformats.org/officeDocument/2006/docPropsVTypes"/>
</file>