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Указом Президента КР от </w:t>
      </w:r>
      <w:hyperlink w:history="1" r:id="rIdomirbjqvs5zbq7uo65a9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УП № 172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6 января 1992 года N УП-3</w:t>
      </w:r>
    </w:p>
    <w:p>
      <w:r>
        <w:rPr>
          <w:rFonts w:ascii="Arial" w:cs="Arial" w:eastAsia="Arial" w:hAnsi="Arial"/>
          <w:sz w:val="24"/>
          <w:szCs w:val="24"/>
        </w:rPr>
        <w:t xml:space="preserve">УКАЗ ПРЕЗИДЕНТА РЕСПУБЛИКИ КЫРГЫЗСТАН</w:t>
      </w:r>
    </w:p>
    <w:p>
      <w:r>
        <w:rPr>
          <w:rFonts w:ascii="Arial" w:cs="Arial" w:eastAsia="Arial" w:hAnsi="Arial"/>
          <w:sz w:val="24"/>
          <w:szCs w:val="24"/>
        </w:rPr>
        <w:t xml:space="preserve">О Межреспубликанском исследовательском</w:t>
      </w:r>
    </w:p>
    <w:p>
      <w:r>
        <w:rPr>
          <w:rFonts w:ascii="Arial" w:cs="Arial" w:eastAsia="Arial" w:hAnsi="Arial"/>
          <w:sz w:val="24"/>
          <w:szCs w:val="24"/>
        </w:rPr>
        <w:t xml:space="preserve">центре частного права</w:t>
      </w:r>
    </w:p>
    <w:p>
      <w:r>
        <w:rPr>
          <w:rFonts w:ascii="Arial" w:cs="Arial" w:eastAsia="Arial" w:hAnsi="Arial"/>
          <w:sz w:val="24"/>
          <w:szCs w:val="24"/>
        </w:rPr>
        <w:t xml:space="preserve">В связи  с  образованием  Межреспубликанского   исследовательского</w:t>
      </w:r>
    </w:p>
    <w:p>
      <w:r>
        <w:rPr>
          <w:rFonts w:ascii="Arial" w:cs="Arial" w:eastAsia="Arial" w:hAnsi="Arial"/>
          <w:sz w:val="24"/>
          <w:szCs w:val="24"/>
        </w:rPr>
        <w:t xml:space="preserve">центра частного права (Центра частного права) и в целях обеспечения его</w:t>
      </w:r>
    </w:p>
    <w:p>
      <w:r>
        <w:rPr>
          <w:rFonts w:ascii="Arial" w:cs="Arial" w:eastAsia="Arial" w:hAnsi="Arial"/>
          <w:sz w:val="24"/>
          <w:szCs w:val="24"/>
        </w:rPr>
        <w:t xml:space="preserve">участия в подготовке и экспертизе законодательных актов Республики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гызстан постановляю:</w:t>
      </w:r>
    </w:p>
    <w:p>
      <w:r>
        <w:rPr>
          <w:rFonts w:ascii="Arial" w:cs="Arial" w:eastAsia="Arial" w:hAnsi="Arial"/>
          <w:sz w:val="24"/>
          <w:szCs w:val="24"/>
        </w:rPr>
        <w:t xml:space="preserve">1. Считать необходимой первоочередную подготовку с участием Центра</w:t>
      </w:r>
    </w:p>
    <w:p>
      <w:r>
        <w:rPr>
          <w:rFonts w:ascii="Arial" w:cs="Arial" w:eastAsia="Arial" w:hAnsi="Arial"/>
          <w:sz w:val="24"/>
          <w:szCs w:val="24"/>
        </w:rPr>
        <w:t xml:space="preserve">частного права проектов нового Гражданского кодекса, Торгового кодекса,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законодательных актов о договорах,  недрах,  концессиях, приватизации и</w:t>
      </w:r>
    </w:p>
    <w:p>
      <w:r>
        <w:rPr>
          <w:rFonts w:ascii="Arial" w:cs="Arial" w:eastAsia="Arial" w:hAnsi="Arial"/>
          <w:sz w:val="24"/>
          <w:szCs w:val="24"/>
        </w:rPr>
        <w:t xml:space="preserve">других законов по вопросам экономической реформы в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2. На основании договоренности о деловом участии  Республики 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гызстан  в  организации  и  финансировании деятельности Центра частного</w:t>
      </w:r>
    </w:p>
    <w:p>
      <w:r>
        <w:rPr>
          <w:rFonts w:ascii="Arial" w:cs="Arial" w:eastAsia="Arial" w:hAnsi="Arial"/>
          <w:sz w:val="24"/>
          <w:szCs w:val="24"/>
        </w:rPr>
        <w:t xml:space="preserve">права выделить на эти цели в 1992 году 100 тысяч рублей.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Министерству финансов Республики Кыргызстан предусматривать в пос-</w:t>
      </w:r>
    </w:p>
    <w:p>
      <w:r>
        <w:rPr>
          <w:rFonts w:ascii="Arial" w:cs="Arial" w:eastAsia="Arial" w:hAnsi="Arial"/>
          <w:sz w:val="24"/>
          <w:szCs w:val="24"/>
        </w:rPr>
        <w:t xml:space="preserve">ледующие годы порядок  и  размеры  финансирования  деятельности  Центра</w:t>
      </w:r>
    </w:p>
    <w:p>
      <w:r>
        <w:rPr>
          <w:rFonts w:ascii="Arial" w:cs="Arial" w:eastAsia="Arial" w:hAnsi="Arial"/>
          <w:sz w:val="24"/>
          <w:szCs w:val="24"/>
        </w:rPr>
        <w:t xml:space="preserve">частного права из республиканского бюджета.</w:t>
      </w:r>
    </w:p>
    <w:p>
      <w:r>
        <w:rPr>
          <w:rFonts w:ascii="Arial" w:cs="Arial" w:eastAsia="Arial" w:hAnsi="Arial"/>
          <w:sz w:val="24"/>
          <w:szCs w:val="24"/>
        </w:rPr>
        <w:t xml:space="preserve">3. Одобрить направление от Республики Кыргызстан для работы в  Со-</w:t>
      </w:r>
    </w:p>
    <w:p>
      <w:r>
        <w:rPr>
          <w:rFonts w:ascii="Arial" w:cs="Arial" w:eastAsia="Arial" w:hAnsi="Arial"/>
          <w:sz w:val="24"/>
          <w:szCs w:val="24"/>
        </w:rPr>
        <w:t xml:space="preserve">вете  Центра  частного  права  советника  по правовой политике Левитина</w:t>
      </w:r>
    </w:p>
    <w:p>
      <w:r>
        <w:rPr>
          <w:rFonts w:ascii="Arial" w:cs="Arial" w:eastAsia="Arial" w:hAnsi="Arial"/>
          <w:sz w:val="24"/>
          <w:szCs w:val="24"/>
        </w:rPr>
        <w:t xml:space="preserve">Л.И., поручив ему координацию соответствующих совместных работ.</w:t>
      </w:r>
    </w:p>
    <w:p>
      <w:r>
        <w:rPr>
          <w:rFonts w:ascii="Arial" w:cs="Arial" w:eastAsia="Arial" w:hAnsi="Arial"/>
          <w:sz w:val="24"/>
          <w:szCs w:val="24"/>
        </w:rPr>
        <w:t xml:space="preserve">4. Руководству Аппарата Президента Республики Кыргызстан оказывать</w:t>
      </w:r>
    </w:p>
    <w:p>
      <w:r>
        <w:rPr>
          <w:rFonts w:ascii="Arial" w:cs="Arial" w:eastAsia="Arial" w:hAnsi="Arial"/>
          <w:sz w:val="24"/>
          <w:szCs w:val="24"/>
        </w:rPr>
        <w:t xml:space="preserve">содействие сотрудникам Центра частного права,  прибывающим в Республику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Кыргызстан для участия в законопроектной, консультационной и иной рабо-</w:t>
      </w:r>
    </w:p>
    <w:p>
      <w:r>
        <w:rPr>
          <w:rFonts w:ascii="Arial" w:cs="Arial" w:eastAsia="Arial" w:hAnsi="Arial"/>
          <w:sz w:val="24"/>
          <w:szCs w:val="24"/>
        </w:rPr>
        <w:t xml:space="preserve">те.</w:t>
      </w:r>
    </w:p>
    <w:p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 момента его подписания.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 Республики Кыргызстан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rzjxtqgxj4nfvmj0ni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dalil.kg/document/47832</w:t>
      </w:r>
    </w:hyperlink>
  </w:p>
  <w:p>
    <w:pPr>
      <w:spacing w:after="0" w:before="40"/>
      <w:jc w:val="center"/>
    </w:pPr>
    <w:hyperlink w:history="1" r:id="rId7py5lwqgax1pfgbu7_w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irbjqvs5zbq7uo65a9i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rzjxtqgxj4nfvmj0nika" Type="http://schemas.openxmlformats.org/officeDocument/2006/relationships/hyperlink" Target="https://dalil.kg/document/47832" TargetMode="External"/><Relationship Id="rId7py5lwqgax1pfgbu7_w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2026-09-24T08:17:19.904Z</dcterms:created>
  <dcterms:modified xsi:type="dcterms:W3CDTF">2026-09-24T08:17:19.904Z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