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29 января 1992 года N УП-27                  УКАЗ ПРЕЗИДЕНТА РЕСПУБЛИКИ КЫРГЫЗСТАН             Об образовании в Республике Кыргызстан немецких            национальных культурных округов и национальных                 производственно-коммерческих структур     Немецкое население республики за более чем вековую  историю  своейжизни  в  Кыргызстане  внесло  значительный  вклад  в  его  экономику:отношения немцев с кыргызами и представителями других национальностей,образующих народ Кыргызстана,  всегда отличались взаимным пониманием исогласием,    взаимовыгодным  хозяйственным  и  культурным   общением,дружеским сотрудничеством.    Необоснованные обвинения,  выдвинутые против  советских  немцев  в1941    году,   репрессивные   и  дискриминационные  акты,   ряд  иныхфакторов  привели к крайне серьезным утратам в сфере родного  языка  инациональной  культуры  немцев, поставило под угрозу  их  будущее  какэтнической общности.    В целях  обеспечения этнической культурой,  языковой и религиознойсамобытности   немцев   как  одного  из  национальных   меньшинств   вРеспублике Кыргызстан,  содействия их дальнейшему активному участию  вобщественной  жизни  республики,   учитывая  обращение  форума  немцевКыргызстана, проявляя  решимость соблюдать вытекающие из международно-правовых  актов  обязательства,  касающиеся  национальных  меньшинств,постановляю:    1.  Образовать  в местах компактного проживания немцев  в  Чуйскойобласти   немецкие  национальные  культурные  округа:  Сокулукский   иЧуйский.    2. Считать  целесообразным создание в каждом немецком национальномкультурном округе:    - школ и детских дошкольных учреждений с обучением на родном языке(или национальных классов и групп в детских дошкольных учреждениях);    - домов культуры и клубов;    - религиозных учреждений (молитвенных домов,  кирх и т.п.);    - ассоциации фермеров и ассоциации предпринимателей.    Деятельность немецких национальных  школ,  дошкольных  учреждений,домов   культуры,   клубов  финансируется   из   средств   местных   иреспубликанского бюджета.    3. Самоуправление  национальным  культурным округом осуществляетсяКомитетом,    создаваемым   на   основе   решения   общего    собрания(конференции) немецкого населения округа.    Немецкий   национальный  культурный  округ   пользуется    правамиюридического лица.    4.   Координация  деятельности  немецких  национальных  культурныхокругов осуществляется Советом немцев Кыргызстана.    5.   Мнение  Совета  немцев  Кыргызстана  и   комитетов   немецкихнациональных  культурных округов учитывается соответствующими органамигосударственной  власти  и  управления и местного  самоуправления  припринятии решений, затрагивающих интересы немецкого населения.    6. Правительству Республики Кыргызстан:    - оказать  необходимое  содействие  в создании кыргызско-немецкогобанка,   кыргызско-немецкого  торгового  дома,  совместных  кыргызско-немецких предприятий и иных производственно-коммерческих структур;    -   рассмотреть  вопрос  об  образовании  республиканского   фондасоциально-экономического  и культурного развития  немецкого  населенияреспублики;    -  подготовить  предложения  об  упрощении  порядка выезда  немцевграждан  Республики  Кыргызстан в  Федеративную  Республику   Германиюпо частным делам и возвращения их в Республику Кыргызстан;    - совместно с Советом немцев Кыргызстана разработать  и  утвердитьПоложение   о   немецком национальном культурном округе  в  РеспубликеКыргызстан.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sro6fgai_fyplhvm5bs">
      <w:r>
        <w:rPr>
          <w:rFonts w:ascii="Arial" w:cs="Arial" w:eastAsia="Arial" w:hAnsi="Arial"/>
          <w:color w:val="132D3F"/>
          <w:sz w:val="16"/>
          <w:szCs w:val="16"/>
          <w:u w:val="single"/>
        </w:rPr>
        <w:t xml:space="preserve">dalil.kg/document/47858</w:t>
      </w:r>
    </w:hyperlink>
  </w:p>
  <w:p>
    <w:pPr>
      <w:spacing w:after="0" w:before="40"/>
      <w:jc w:val="center"/>
    </w:pPr>
    <w:hyperlink w:history="1" r:id="rId7cxgqhbzspbm-x2gdfy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sro6fgai_fyplhvm5bs" Type="http://schemas.openxmlformats.org/officeDocument/2006/relationships/hyperlink" Target="https://dalil.kg/document/47858" TargetMode="External"/><Relationship Id="rId7cxgqhbzspbm-x2gdfy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2026-09-26T13:24:38.244Z</dcterms:created>
  <dcterms:modified xsi:type="dcterms:W3CDTF">2026-09-26T13:24:38.244Z</dcterms:modified>
</cp:coreProperties>
</file>

<file path=docProps/custom.xml><?xml version="1.0" encoding="utf-8"?>
<Properties xmlns="http://schemas.openxmlformats.org/officeDocument/2006/custom-properties" xmlns:vt="http://schemas.openxmlformats.org/officeDocument/2006/docPropsVTypes"/>
</file>