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БИШКЕКСКОГО ГОРОДСКОГО КЕНЕША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января 2020 года № 137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порядке изменения границ, функционального назначения и замены земельных участков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Бишкекского городского кенеша от </w:t>
      </w:r>
      <w:hyperlink w:history="1" r:id="rIddqqssmhrqhtwtdey-xts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июня 2022 года № 38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1ff6carhpjhpyfbjuzhw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апреля 2023 года № 83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Земельным </w:t>
      </w:r>
      <w:hyperlink w:history="1" r:id="rIdtvfzuzq2ajcolemq3dp2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Гражданским </w:t>
      </w:r>
      <w:hyperlink w:history="1" r:id="rIdhe5sc2xadl16v5ocoa22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 "</w:t>
      </w:r>
      <w:hyperlink w:history="1" r:id="rIdshc5j_mu87o837nvzdkx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местной государственной администрации и органах местного самоуправления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hevoihmteb3wggusjud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муниципальной собственности на имущество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8oabsmgxny_igm8nyhs-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основах административной деятельности и административных процедурах</w:t>
        </w:r>
      </w:hyperlink>
      <w:r>
        <w:rPr>
          <w:rFonts w:ascii="Arial" w:cs="Arial" w:eastAsia="Arial" w:hAnsi="Arial"/>
          <w:sz w:val="24"/>
          <w:szCs w:val="24"/>
        </w:rPr>
        <w:t xml:space="preserve">", Бишкекский городской кенеш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Бишкекского городского кенеша от </w:t>
      </w:r>
      <w:hyperlink w:history="1" r:id="rIduhp3ss5gqq0bfslcpqre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июня 2022 года № 38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397"/>
        <w:jc w:val="both"/>
      </w:pPr>
      <w:hyperlink w:history="1" r:id="rIdtdna8ipoy0bla7mhl3f9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изменения границ, функционального назначения и замены земельных участков, согласно приложению 1;</w:t>
      </w:r>
    </w:p>
    <w:p>
      <w:pPr>
        <w:spacing w:after="120"/>
        <w:ind w:firstLine="397"/>
        <w:jc w:val="both"/>
      </w:pPr>
      <w:hyperlink w:history="1" r:id="rIdjbuujd4eibdowdheuzq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дополнительное 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, согласно приложению 2;</w:t>
      </w:r>
    </w:p>
    <w:p>
      <w:pPr>
        <w:spacing w:after="120"/>
        <w:ind w:firstLine="397"/>
        <w:jc w:val="both"/>
      </w:pPr>
      <w:hyperlink w:history="1" r:id="rIdd57r9nyfcnfhmaz_ayv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форму</w:t>
        </w:r>
      </w:hyperlink>
      <w:r>
        <w:rPr>
          <w:rFonts w:ascii="Arial" w:cs="Arial" w:eastAsia="Arial" w:hAnsi="Arial"/>
          <w:sz w:val="24"/>
          <w:szCs w:val="24"/>
        </w:rPr>
        <w:t xml:space="preserve"> градостроительного заключения об изменении границ, функционального назначения и замены земельного участка, согласно приложению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Мэрии города Бишкек в месячный срок внести на рассмотрение сессии Бишкекского городского кенеша: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4qfsxkmug_v3m4jsvyh2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Бишкекского городского кенеша от 29 июня 2022 года № 38)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проработать замечания постоянной комиссии по муниципальной собственности, земельным вопросам, градостроительству и архитектуре.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Бишкекского городского кенеша от </w:t>
      </w:r>
      <w:hyperlink w:history="1" r:id="rIdb50ejaivd7gdsjcwlaeb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июня 2022 года № 38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 силу в соответствии с </w:t>
      </w:r>
      <w:hyperlink w:history="1" r:id="rIdf7gxu35hvilo8qzm5kb_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Бишкекского городского кенеша от 29 июня 2022 года № 38)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постоянную комиссию по муниципальной собственности, земельным вопросам, градостроительству и архитектуре Бишкекского городского кенеша и вице-мэра города Бишкек курирующего вопросы транспорта и муниципальной собственности.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Бишкекского городского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Ж.Абиров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
 к постановлению Бишкекского городского кенеша
 от 14 января 2020 года № 137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порядке изменения границ, функционального назначения и замены земельных участков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Бишкекского городского кенеша от </w:t>
      </w:r>
      <w:hyperlink w:history="1" r:id="rIdjzpee5evftfglq6iczda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июня 2022 года № 38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xvol9eu-vnc4mtv9jrj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апреля 2023 года № 83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разработано в соответствии с Земельным </w:t>
      </w:r>
      <w:hyperlink w:history="1" r:id="rIdd88z8-smlobjbt8zu5f3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Гражданским </w:t>
      </w:r>
      <w:hyperlink w:history="1" r:id="rIdb713as9qeiapauqsgdt4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 "</w:t>
      </w:r>
      <w:hyperlink w:history="1" r:id="rId0nqspt1e7xxqmwhkpk43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a_i1h1plzls12c0aeann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муниципальной собственности на имуществ</w:t>
        </w:r>
      </w:hyperlink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_0kjwbwugk8ybmiaj07-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основах административной деятельности и административных процедурах</w:t>
        </w:r>
      </w:hyperlink>
      <w:r>
        <w:rPr>
          <w:rFonts w:ascii="Arial" w:cs="Arial" w:eastAsia="Arial" w:hAnsi="Arial"/>
          <w:sz w:val="24"/>
          <w:szCs w:val="24"/>
        </w:rPr>
        <w:t xml:space="preserve">" и другими нормативными правовыми актами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Положение устанавливает порядок и условия изменения границ, функционального назначения земельных участков, а также замены земельных участков, находящихся в муниципальной собственности.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II. Термины и понятия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Понятия и термины, применяемые в настоящем Положении: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административный орган</w:t>
      </w:r>
      <w:r>
        <w:rPr>
          <w:rFonts w:ascii="Arial" w:cs="Arial" w:eastAsia="Arial" w:hAnsi="Arial"/>
          <w:sz w:val="24"/>
          <w:szCs w:val="24"/>
        </w:rPr>
        <w:t xml:space="preserve"> - орган государственной исполнительной власти, исполнительный орган местного самоуправления, а также специально созданные органы, наделенные законом полномочиями постоянно или временно осуществлять административные процедуры;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административные процедуры</w:t>
      </w:r>
      <w:r>
        <w:rPr>
          <w:rFonts w:ascii="Arial" w:cs="Arial" w:eastAsia="Arial" w:hAnsi="Arial"/>
          <w:sz w:val="24"/>
          <w:szCs w:val="24"/>
        </w:rPr>
        <w:t xml:space="preserve"> - действия административного органа, совершаемые на основании заявления заинтересованного лица, инициативы административного органа, по установлению (предоставлению, удостоверению, подтверждению, регистрации, обеспечению), изменению или прекращению прав и обязанностей, в том числе заканчивающиеся выдачей административного акта (его принятием, согласованием, утверждением), либо регистрацией или учетом заинтересованного лица, его имущества, либо предоставлением денежных средств, иного имущества и услуг за счет средств государственного бюджета, из имущества, находящегося в государственной или муниципальной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вновь сформированный земельный участок</w:t>
      </w:r>
      <w:r>
        <w:rPr>
          <w:rFonts w:ascii="Arial" w:cs="Arial" w:eastAsia="Arial" w:hAnsi="Arial"/>
          <w:sz w:val="24"/>
          <w:szCs w:val="24"/>
        </w:rPr>
        <w:t xml:space="preserve"> - земельный участок, образованный в результате слияния двух или нескольких земельных участков, а также после изменения границ земельного участка;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генеральный план</w:t>
      </w:r>
      <w:r>
        <w:rPr>
          <w:rFonts w:ascii="Arial" w:cs="Arial" w:eastAsia="Arial" w:hAnsi="Arial"/>
          <w:sz w:val="24"/>
          <w:szCs w:val="24"/>
        </w:rPr>
        <w:t xml:space="preserve"> - градостроительная документация о перспективном градостроительном планировании развития территорий города;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градостроительная документация</w:t>
      </w:r>
      <w:r>
        <w:rPr>
          <w:rFonts w:ascii="Arial" w:cs="Arial" w:eastAsia="Arial" w:hAnsi="Arial"/>
          <w:sz w:val="24"/>
          <w:szCs w:val="24"/>
        </w:rPr>
        <w:t xml:space="preserve"> - проекты районной планировки, генеральные планы, проекты детальной планировки, межевания, застройки кварталов, градостроительных узлов и других элементов планировочной структуры населенного пункта;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градостроительное заключение</w:t>
      </w:r>
      <w:r>
        <w:rPr>
          <w:rFonts w:ascii="Arial" w:cs="Arial" w:eastAsia="Arial" w:hAnsi="Arial"/>
          <w:sz w:val="24"/>
          <w:szCs w:val="24"/>
        </w:rPr>
        <w:t xml:space="preserve"> - технический документ уполномоченного органа архитектуры и строительства, содержащий сведения о параметрах (характеристиках) земельного участка, о возможности предоставления земельного участка, планировки территории, изменения целевого, функционального назначения земельного участка, либо об изменении границ земельных участков;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градостроительный регламент</w:t>
      </w:r>
      <w:r>
        <w:rPr>
          <w:rFonts w:ascii="Arial" w:cs="Arial" w:eastAsia="Arial" w:hAnsi="Arial"/>
          <w:sz w:val="24"/>
          <w:szCs w:val="24"/>
        </w:rPr>
        <w:t xml:space="preserve"> - совокупность установленных градостроительной документацией, правилами землепользования и застройки параметров и видов разрешенного использования земельных участков и иных объектов недвижимости, а также допустимых изменений объектов недвижимости при осуществлении градостроительной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границы земельного участка</w:t>
      </w:r>
      <w:r>
        <w:rPr>
          <w:rFonts w:ascii="Arial" w:cs="Arial" w:eastAsia="Arial" w:hAnsi="Arial"/>
          <w:sz w:val="24"/>
          <w:szCs w:val="24"/>
        </w:rPr>
        <w:t xml:space="preserve"> - контурные линии, определяющие местоположение земельного участка, объединяющей не только почвенный слой, но и совокупность расположенных на его территории строений и природных объектов;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здания и сооружения</w:t>
      </w:r>
      <w:r>
        <w:rPr>
          <w:rFonts w:ascii="Arial" w:cs="Arial" w:eastAsia="Arial" w:hAnsi="Arial"/>
          <w:sz w:val="24"/>
          <w:szCs w:val="24"/>
        </w:rPr>
        <w:t xml:space="preserve"> - любые строения и сооружения, прочно связанные с земельным участком, перемещение которых невозможно без несоразмерного ущерба их назначению, в том числе квартиры, нежилые помещения в многоквартирном доме;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земельный участок</w:t>
      </w:r>
      <w:r>
        <w:rPr>
          <w:rFonts w:ascii="Arial" w:cs="Arial" w:eastAsia="Arial" w:hAnsi="Arial"/>
          <w:sz w:val="24"/>
          <w:szCs w:val="24"/>
        </w:rPr>
        <w:t xml:space="preserve"> - площадь земли в замкнутых границах;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землепользователь государственный</w:t>
      </w:r>
      <w:r>
        <w:rPr>
          <w:rFonts w:ascii="Arial" w:cs="Arial" w:eastAsia="Arial" w:hAnsi="Arial"/>
          <w:sz w:val="24"/>
          <w:szCs w:val="24"/>
        </w:rPr>
        <w:t xml:space="preserve"> - государственные предприятия, учреждения Кыргызской Республики, получившие земельный участок в бессрочное (без указания срока) или срочное (временное) пользование;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землепользователь муниципальный</w:t>
      </w:r>
      <w:r>
        <w:rPr>
          <w:rFonts w:ascii="Arial" w:cs="Arial" w:eastAsia="Arial" w:hAnsi="Arial"/>
          <w:sz w:val="24"/>
          <w:szCs w:val="24"/>
        </w:rPr>
        <w:t xml:space="preserve"> - муниципальные предприятия, учреждения, организации, получившие земельный участок в бессрочное (без указания срока) или срочное (временное) пользование;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земли общего пользования</w:t>
      </w:r>
      <w:r>
        <w:rPr>
          <w:rFonts w:ascii="Arial" w:cs="Arial" w:eastAsia="Arial" w:hAnsi="Arial"/>
          <w:sz w:val="24"/>
          <w:szCs w:val="24"/>
        </w:rPr>
        <w:t xml:space="preserve"> - земли, используемые в качестве путей сообщения либо для удовлетворения культурно-бытовых потребностей населения (дороги, улицы, площади, тротуары, придорожные земельные полосы, зеленые насаждения, газоны, арычные, другие оросительные сети, расположенные и проходящие вдоль автомобильных дорог, проезды, лесопарки, бульвары, скверы, водоемы и др.);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иностранное лицо</w:t>
      </w:r>
      <w:r>
        <w:rPr>
          <w:rFonts w:ascii="Arial" w:cs="Arial" w:eastAsia="Arial" w:hAnsi="Arial"/>
          <w:sz w:val="24"/>
          <w:szCs w:val="24"/>
        </w:rPr>
        <w:t xml:space="preserve"> - иностранные юридические лица, иностранные граждане и лица без гражданства, выступающие стороной в земельно-правовых отношениях;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иностранное юридическое лицо</w:t>
      </w:r>
      <w:r>
        <w:rPr>
          <w:rFonts w:ascii="Arial" w:cs="Arial" w:eastAsia="Arial" w:hAnsi="Arial"/>
          <w:sz w:val="24"/>
          <w:szCs w:val="24"/>
        </w:rPr>
        <w:t xml:space="preserve"> - юридическое лицо, которое обладает одним из нижеперечисленных признаков: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создано и зарегистрировано в соответствии с законодательством иностранного государства;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принадлежит полностью одному или более иностранным физическим или юридическим лицам;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контролируется или управляется одним, или более иностранными физическими или юридическими лицами посредством письменного контракта, права реализовать большинство голосующих акций, права назначать большинство членов исполнительного или наблюдательного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зарегистрировано в Кыргызской Республике и имеет не менее двадцати процентов уставного капитала, принадлежащих иностранным гражданам, лицам без гражданства или юридическим лицам;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создано на основе межгосударственного договора или соглашения;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линии градостроительного регулирования</w:t>
      </w:r>
      <w:r>
        <w:rPr>
          <w:rFonts w:ascii="Arial" w:cs="Arial" w:eastAsia="Arial" w:hAnsi="Arial"/>
          <w:sz w:val="24"/>
          <w:szCs w:val="24"/>
        </w:rPr>
        <w:t xml:space="preserve"> - границы территорий, в пределах которых действуют особые режимы и правила их использования в соответствии с нормативными требованиями;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освоение земельного участка</w:t>
      </w:r>
      <w:r>
        <w:rPr>
          <w:rFonts w:ascii="Arial" w:cs="Arial" w:eastAsia="Arial" w:hAnsi="Arial"/>
          <w:sz w:val="24"/>
          <w:szCs w:val="24"/>
        </w:rPr>
        <w:t xml:space="preserve"> - работы по подготовке предпроектной и проектной документации, связанные с получением всей необходимой разрешительной документации для начала строительно-монтажных работ и использования земельного участка в соответствии с его функциональным назначением;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основной земельный участок</w:t>
      </w:r>
      <w:r>
        <w:rPr>
          <w:rFonts w:ascii="Arial" w:cs="Arial" w:eastAsia="Arial" w:hAnsi="Arial"/>
          <w:sz w:val="24"/>
          <w:szCs w:val="24"/>
        </w:rPr>
        <w:t xml:space="preserve"> - земельный участок, предоставленный гражданину в собственность/пользование для проектирования и строительства объектов различного назначения, в том числе для ведения личного подсобного хозяйства или индивидуального жилищного строительства, а также для других целей, право на который зарегистрировано в установленном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исключен в соответствии с </w:t>
      </w:r>
      <w:hyperlink w:history="1" r:id="rIdbyspliumswv2d9agwybq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Бишкекского горкенеша от 29 июня 2022 года № 38)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право пользования земельным участком</w:t>
      </w:r>
      <w:r>
        <w:rPr>
          <w:rFonts w:ascii="Arial" w:cs="Arial" w:eastAsia="Arial" w:hAnsi="Arial"/>
          <w:sz w:val="24"/>
          <w:szCs w:val="24"/>
        </w:rPr>
        <w:t xml:space="preserve"> - вещное право физических и юридических лиц, не являющихся собственником земельного участка;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предоставление прав на земельный участок</w:t>
      </w:r>
      <w:r>
        <w:rPr>
          <w:rFonts w:ascii="Arial" w:cs="Arial" w:eastAsia="Arial" w:hAnsi="Arial"/>
          <w:sz w:val="24"/>
          <w:szCs w:val="24"/>
        </w:rPr>
        <w:t xml:space="preserve"> - предоставление уполномоченным органом в пользование физическим и юридическим лицам земельного участка, находящегося в муниципальной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проектная документация</w:t>
      </w:r>
      <w:r>
        <w:rPr>
          <w:rFonts w:ascii="Arial" w:cs="Arial" w:eastAsia="Arial" w:hAnsi="Arial"/>
          <w:sz w:val="24"/>
          <w:szCs w:val="24"/>
        </w:rPr>
        <w:t xml:space="preserve"> - совокупность графических, проектных и текстовых документов, определяющих архитектурные, функционально-технологические, конструктивные и инженерно-технические решения, необходимые для обеспечения строительства, реконструкции или иных изменений объектов строительства и/или их частей;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разрешенное использование земельного участка</w:t>
      </w:r>
      <w:r>
        <w:rPr>
          <w:rFonts w:ascii="Arial" w:cs="Arial" w:eastAsia="Arial" w:hAnsi="Arial"/>
          <w:sz w:val="24"/>
          <w:szCs w:val="24"/>
        </w:rPr>
        <w:t xml:space="preserve"> - использование земельного участка в соответствии с градостроительными регламентами, установленными градостроительной документацией, а также ограничениями, установленными в соответствии с законодательством Кыргызской Республики, в том числе сервитутами;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сервитут</w:t>
      </w:r>
      <w:r>
        <w:rPr>
          <w:rFonts w:ascii="Arial" w:cs="Arial" w:eastAsia="Arial" w:hAnsi="Arial"/>
          <w:sz w:val="24"/>
          <w:szCs w:val="24"/>
        </w:rPr>
        <w:t xml:space="preserve"> - право лица на ограниченное целевое пользование земельным участком, находящимся в собственности или в пользовании у другого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уполномоченный орган</w:t>
      </w:r>
      <w:r>
        <w:rPr>
          <w:rFonts w:ascii="Arial" w:cs="Arial" w:eastAsia="Arial" w:hAnsi="Arial"/>
          <w:sz w:val="24"/>
          <w:szCs w:val="24"/>
        </w:rPr>
        <w:t xml:space="preserve"> - структурное подразделение мэрии города Бишкек, наделенное полномочиями по управлению и распоряжению земельными участками;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уполномоченный орган по архитектуре и строительству</w:t>
      </w:r>
      <w:r>
        <w:rPr>
          <w:rFonts w:ascii="Arial" w:cs="Arial" w:eastAsia="Arial" w:hAnsi="Arial"/>
          <w:sz w:val="24"/>
          <w:szCs w:val="24"/>
        </w:rPr>
        <w:t xml:space="preserve"> - территориальный орган, наделенный полномочиями по рассмотрению вопросов градостроительства и архитектуры;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уполномоченный орган по землепользованию и строительству</w:t>
      </w:r>
      <w:r>
        <w:rPr>
          <w:rFonts w:ascii="Arial" w:cs="Arial" w:eastAsia="Arial" w:hAnsi="Arial"/>
          <w:sz w:val="24"/>
          <w:szCs w:val="24"/>
        </w:rPr>
        <w:t xml:space="preserve"> - структурное подразделение мэрии города Бишкек, наделенное полномочиями по контролю за использованием земельных участков;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уполномоченный орган по землеустройству и регистрации</w:t>
      </w:r>
      <w:r>
        <w:rPr>
          <w:rFonts w:ascii="Arial" w:cs="Arial" w:eastAsia="Arial" w:hAnsi="Arial"/>
          <w:sz w:val="24"/>
          <w:szCs w:val="24"/>
        </w:rPr>
        <w:t xml:space="preserve"> - государственный регистрационный орган по землеустройству и регистрации прав на недвижимое имущество в городе Бишкек;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целевое назначение земель</w:t>
      </w:r>
      <w:r>
        <w:rPr>
          <w:rFonts w:ascii="Arial" w:cs="Arial" w:eastAsia="Arial" w:hAnsi="Arial"/>
          <w:sz w:val="24"/>
          <w:szCs w:val="24"/>
        </w:rPr>
        <w:t xml:space="preserve"> - использование земельных участков в целях, указанных в документах, удостоверяющих право на земельный участок, в договоре или иных правоустанавливающих документах;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формирование земельного участка</w:t>
      </w:r>
      <w:r>
        <w:rPr>
          <w:rFonts w:ascii="Arial" w:cs="Arial" w:eastAsia="Arial" w:hAnsi="Arial"/>
          <w:sz w:val="24"/>
          <w:szCs w:val="24"/>
        </w:rPr>
        <w:t xml:space="preserve"> - комплекс организационных действий и работ, направленных на определение границ, установление функционального назначения, в том числе подготовка документов, содержащих необходимые сведения о земельном участке в соответствии с градостроительным и земельным законодательством Кыргызской Республики, а также градостроительной документацией;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функциональное назначение земель</w:t>
      </w:r>
      <w:r>
        <w:rPr>
          <w:rFonts w:ascii="Arial" w:cs="Arial" w:eastAsia="Arial" w:hAnsi="Arial"/>
          <w:sz w:val="24"/>
          <w:szCs w:val="24"/>
        </w:rPr>
        <w:t xml:space="preserve"> - назначение земельного участка в соответствии с целевым назначением земель и функциональным зонированием территории с учетом градостроительной и землеустроительной документации.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Бишкекского горкенеша от </w:t>
      </w:r>
      <w:hyperlink w:history="1" r:id="rIdaxreszycwd7anmvlkd6u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июня 2022 года № 38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III. Цели и предмет регулирования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Целями настоящего Положения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эффективное управление и распоряжение земельными участками, находящимися в муниципальной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обеспечение прав и законных интересов физических и юридических лиц, в том числе правообладателей земельных участков и объектов капитального строительства;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стимулирование и создание благоприятных условий для привлечения инвестиций в сферу строительства.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Предметом настоящего Положения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установление порядка и условий для изменения границ, функционального назначения земельных участков;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установление условий замены земельных участков, находящихся в муниципальной собственности.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IV. Порядок рассмотрения заявлений о внесении изменений в границы, функциональное назначение и замены земельного участка в городе Бишкек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Заявление подается в уполномоченный орган и содержит информацию: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о заявителе (сведения, необходимые для его однозначной идентификации, а именно: реквизиты документа, удостоверяющего его личность, сведения о месте его регистрационного учета для физических лиц - (прописки) и (или) фактического места проживания, для юридических лиц - адрес государственной регистрации юридического лица, номера телефонов для контакта, реквизиты доверенности при обращении представителя от имени арендатора; для юридических лиц дополнительно указывается, является ли оно иностранным;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о площади участка и его месторасположение.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заявлению прикладываются копии: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правоустанавливающих и правоудостоверяющих документов на земельный участок;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документа, удостоверяющего личность заявителя, и учредительных документов, если заявитель юридическое лицо;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в) (исключен в соответствии с </w:t>
      </w:r>
      <w:hyperlink w:history="1" r:id="rIdfkdpqq8fyluzshyf1ash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Бишкекского горкенеша от 29 июня 2022 года № 38)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выписки из Единого государственного реестра прав на недвижимое имущество, подготовленная в день обращения в уполномоченный орган.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Бишкекского горкенеша от </w:t>
      </w:r>
      <w:hyperlink w:history="1" r:id="rIdvrwb8k6b8rdgwdjsis6h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июня 2022 года № 38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Уполномоченный орган выдает заявителю документ, подтверждающий принятие заявления, рассматривает поступившее заявление на предмет наличия ограничений (решений Бишкекского городского кенеша, мэрии города Бишкек, актов правоохранительных и судебных органов). При наличии ограничений уполномоченный орган в течение 3 рабочих дней с момента регистрации заявления выносит и направляет заявителю обоснованный отказ с указанием порядка обжалования.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При отсутствии вышеуказанных ограничений в течение 3 рабочих дней со дня регистрации направляет в уполномоченный орган по архитектуре и строительству заявление о внесении изменений в границы, функциональное назначение и замене земельного участка.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V. Порядок формирования земельного участка и изменения границ, функционального назначения и замены земельного участка в городе Бишкек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Формирование земельного участка осуществляет уполномоченный орган по архитектуре и строительству в следующем порядке. В течение 5 рабочих дней, на основании ходатайства уполномоченного органа, устанавливает соответствие заявленных строительных намерений по запрашиваемому земельному участку градостроительной документации.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Бишкекского горкенеша от </w:t>
      </w:r>
      <w:hyperlink w:history="1" r:id="rIdfzuqw_bc0cfhdfzwgyqm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июня 2022 года № 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При установлении несоответствия заявленных строительных намерений по запрашиваемому земельному участку градостроительной документации, а также при наличии ограничений (решений Бишкекского городского кенеша, мэрии города Бишкек, актов правоохранительных и судебных органов) в течение 5 рабочих дней с момента регистрации заявления вносит и направляет уполномоченному органу обоснованный отказ, с указанием порядка обжалования.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установлении соответствия заявленных строительных намерений по запрашиваемому земельному участку, в течение 10 рабочих дней выполняет топографический план в масштабе 1:500, на которой наносит существующие трассы инженерно-технических сетей, проходящих по земельному участку и линии градостроительного регулирования, на ее основе в течение 7 рабочих дней готовит схему земельного участка, на которой наносит границы земельного участка с указанием координат угловых точек или привязкой границ участка к существующим объектам недвижимости или геодезическим знакам.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Бишкекского горкенеша от </w:t>
      </w:r>
      <w:hyperlink w:history="1" r:id="rId99jf83csdebdllq40ydi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июня 2022 года № 38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Не позднее следующего дня со дня подготовки схемы земельного участка одновременно направляет запросы с копией схемы земельного участка в обязательном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уполномоченный орган по землеустройству и регистрации для уточнения границ земельного участка, наличия прав третьих лиц, обременений и ограничений на данный земельный участок и согласования схемы земельного участка.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необходимости: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инженерно-технические службы, обеспечивающие электроснабжение, водоснабжение и канализацию, теплоснабжение и газоснабжение, для получения заключения и согласования (при наличии инженерных коммуникаций и сведений о планируемом развитии инженерных коммуникаций в данном районе, возможных мощностях планируемых инженерных коммуникаций, сроках их ввода);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уполномоченные органы экологического, санитарно-эпидемиологического и пожарного надзора для получения соответствующего заключения (в случае нахождения земельного участка в санитарно-защитной зоне, а также в пожароопасных и взрывоопасных зонах);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уполномоченный орган по охране памятников для получения соответствующего согласования (в случае нахождения земельного участка в зоне охраны памятников);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в уполномоченный орган по содержанию и охране зеленых насаждений для решения вопроса об условиях пользования зелеными насаждениями, в том числе их сноса или пересадки (при наличии на земельном участке зеленых насаждений, находящихся в муниципальной собственности);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в территориальное подразделение по обеспечению безопасности дорожного движения (в случае нахождения земельного участка вдоль дорог и в пределах треугольников видимости);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в Государственный комитет национальной безопасности Кыргызской Республики (в случае нахождения на территории объектов, подлежащих государственной охране).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Земельный участок считается сформированным, если: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земельный участок свободен от прав третьих лиц (за исключением прав, закрепленных посредством сервитутов);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земельный участок имеет установленные границы;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земельный участок имеет функциональное назначение и установленные виды разрешенного использования и другие необходимые градостроительные регламенты;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в отношении данного земельного участка предоставлены сведения о наличии или отсутствии инженерных коммуникаций, имеющейся свободной мощности;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в отношении данного земельного участка предоставлены сведения о планируемом развитии инженерных коммуникаций в данном районе, возможных мощностях планируемых инженерных коммуникаций, сроках их ввода;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согласованы использование, снос, перемещение зеленых насаждений, находящихся на данном земельном участке (при их наличии) имеются соответствующие документы и определена стоимость компенсации.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исключен в соответствии с </w:t>
      </w:r>
      <w:hyperlink w:history="1" r:id="rIdhshhy1b4afcakkw4uic3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Бишкекского горкенеша от 29 июня 2022 года № 38)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Бишкекского горкенеша от </w:t>
      </w:r>
      <w:hyperlink w:history="1" r:id="rIdwge8lvsishbda0xleadp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июня 2022 года № 38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Уполномоченные органы, указанные в пункте 11 настоящего Положения, рассматривают поступившие запросы о возможности или невозможности изменения границ, функционального назначения земельного участка, либо мены земельного участка, а также случаи, предусмотренные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невозможности изменения границ, функционального назначения, либо мены земельного участка, в том числе при наличии ограничений (решений Бишкекского городского кенеша, мэрии города Бишкек, актов правоохранительных и судебных органов), в течение 5 рабочих дней с момента регистрации заявления выносят и направляют заявителю обоснованный отказ с указанием порядка обжалования.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возможности изменения границ, функционального назначения, либо мены земельного участка, в течение 5 рабочих дней обязаны направить документы, предоставленные заявителем, в уполномоченный орган по архитектуре и строительству для согласования или формирования земельного участка в установленном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Бишкекского горкенеша от </w:t>
      </w:r>
      <w:hyperlink w:history="1" r:id="rId3hbzfwu6qhtvyrumlalr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июня 2022 года № 38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Уполномоченные органы, указанные в пункте 11 настоящего Положения, при подготовке заключений несут установленную законодательством ответственность за полноту и достоверность представляемой информации на соответствие требованиям законодательства Кыргызской Республики и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Уполномоченный орган по архитектуре и строительству на основании полученных положительных заключений в течение 7 рабочих дней готовит градостроительное заключение на земельный участок в трех экземплярах, установленной формы.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Градостроительное заключение земельного участка включает: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графический материал в виде схемы земельного участка, выполненного на топографическом плане в масштабе 1:500 и 1:2000, на который нанесены: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границы земельного участка с указанием координат угловых точек или привязкой границ участка к существующим объектам недвижимости или геодезическим знакам;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проектные трассы прохождения инженерно-технических сетей и точки подключения к ним, а также трассы выноса инженерных коммуникаций, попадающих в зону застройки;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линии градостроительного регулирования;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границы водоохранных зон, санитарно-защитных и зон санитарной охраны;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организацию проездов к участку;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максимальный процент застройки объекта в границах земельного участка;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текстовый материал, предусматривающий: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заключение о возможности использования земельного участка;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параметры (характеристику) земельного участка, включая сведения о сейсмичности и наличии опасных инженерно-геологических и техногенных процессов;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сведения о соответствии заявленных строительных намерений по запрашиваемому земельному участку градостроительной документации, функциональном назначении земельного участка.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расположения участка в зонах соответствующих ограничений в градостроительном заключении земельного участка указывается наличие дополнительных градостроительных регламентов: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по санитарным, водоохранным, экологическим условиям застройки и землепользования;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по условиям охраны памятников истории и культуры.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зависимости от месторасположения земельного участка и функционального назначения объекта установлены следующие дополнительные требования: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к благоустройству и фасадам;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к организации парковочных мест и проездов к участку, в том числе временных на период строительства;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к выносу инженерно-технических коммуникаций (за исключением тех, которые находятся в частной собственности) с площадки застройки;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 градостроительному заключению в обязательном порядке прикладываются заключения и согласования соответствующих уполномоченных органов.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Градостроительное заключение подписывает руководитель уполномоченного органа по архитектуре и строительству. Подпись руководителя заверяется гербовой печатью организации. Градостроительное заключение действительно в течение трех лет со дня регистрации. Ответственность за достоверность градостроительного заключения несет уполномоченный орган по архитектуре и строительству. Получения архитектурно-планировочных условий на стадии формирования земельного участка не требуется.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Бишкекского горкенеша от </w:t>
      </w:r>
      <w:hyperlink w:history="1" r:id="rId6hpc51bp3odla3dahrkc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июня 2022 года № 38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Общий срок подготовки градостроительного заключения на земельный участок составляет 35 рабочих дней со дня поступления ходатайства уполномоченного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Градостроительное заключение готовится в трех экземплярах, по одному экземпляру для уполномоченного органа по архитектуре и строительству, уполномоченного органа и заказчика.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исключен в соответствии с </w:t>
      </w:r>
      <w:hyperlink w:history="1" r:id="rIde8evo27t9fjxuzkkbzv8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Бишкекского горкенеша от 29 июня 2022 года № 38)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Бишкекского горкенеша от </w:t>
      </w:r>
      <w:hyperlink w:history="1" r:id="rIdtu7_1nkn2eztuo-swmwt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июня 2022 года № 38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Уполномоченный орган по архитектуре и строительству, не позднее следующего дня со дня истечения сроков, передает в уполномоченный орган градостроительное заключение со всеми приложенными к нему материалами.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Комиссия в течение 7 рабочих дней принимает решение о внесении изменений в границы, функциональное назначение или мены земельного участка, либо об отказе.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решения комиссии, уполномоченный орган выносит соответствующий приказ.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Бишкекского горкенеша от </w:t>
      </w:r>
      <w:hyperlink w:history="1" r:id="rIdbg9x8iv4g-up3njz75aj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апреля 2023 года № 83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Прием заявлений осуществляется на платной основе, с учетом стоимости услуг уполномоченного органа по архитектуре и строительству и уполномоченного органа по землеустройству и регистрации. Оплата расходов, связанных с подготовкой градостроительного заключения на земельный участок, осуществляется уполномоченным органом, согласно предоставленным расчетам вышеуказанных уполномоченных органов за счет средств, поступающих от заявителя.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Бишкекского горкенеша от </w:t>
      </w:r>
      <w:hyperlink w:history="1" r:id="rIda0kbbtdtnqux0kdgej38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июня 2022 года № 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Юридические и физические лица (заявители) производят оплату расходов уполномоченного органа до заключения дополнительного соглашения. Порядок определения размера оплаты за оказание муниципальных услуг определяется Правительством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На основании приказа уполномоченного органа, с заявителем в течение 7 рабочих дней заключается дополнительное соглашение.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отказа, приказ уполномоченного органа направляется заявителю в течение 3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Бишкекского горкенеша от </w:t>
      </w:r>
      <w:hyperlink w:history="1" r:id="rId_nz-kevffmbbs6q40w_y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апреля 2023 года № 83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Дополнительное соглашение подлежит направлению в уполномоченный орган по землеустройству и регистрации для внесения в Единый государственный реестр прав на недвижимое имущество записи об изменении границ либо функционального назначения земельного участка. Расходы по регистрации дополнительного соглашения и дальнейшей регистрации возлагается на заявителя.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Бишкекского горкенеша от </w:t>
      </w:r>
      <w:hyperlink w:history="1" r:id="rIdstpghf-vctb_msqsi2he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июня 2022 года № 38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VI. Порядок рассмотрения заявления по изменению границ, функционального назначения и замены земельного участка в городе Бишкек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Заявление подается в уполномоченный орган, в котором указывается: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информация о заявителе (сведения, необходимые для его однозначной идентификации, а именно: реквизиты документа, удостоверяющего его личность, сведения о месте его регистрационного учета для физических лиц - (прописки) и (или) фактического места проживания, для юридических лиц - адрес государственной регистрации юридического лица, номера телефонов для контакта, реквизиты доверенности при обращении представителя от имени арендатора; для юридических лиц дополнительно указывается, является ли оно иностранным);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площадь участка и его месторасположение.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заявлению прилагаются копии правоустанавливающих и правоудостоверяющих документов на земельный участок.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Другой земельный участок предоставляется физическим и юридическим лицам (заявителям) только в случае изъятия ранее предоставленного в срочное пользование земельного участка для общественных и государственных нужд, а также невозможности освоения земельного участка по независящим от него обстоятельствам (наличие инженерных сетей и коммуникаций, либо сведений о планируемом развитии инженерных коммуникаций в данном районе, возможных мощностях планируемых инженерных коммуникаций, сроках их ввода, а также в случае неправомерности предоставления земельного участка, обоснованных решений надзорных и судебных органов, жалобы соседствующих субъектов). При этом, вышеуказанные обстоятельства подтверждаются заключением уполномоченных органов, указанных в пункте 11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Бишкекского горкенеша от </w:t>
      </w:r>
      <w:hyperlink w:history="1" r:id="rIdlyzqsel9olfyfrcxofzj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июня 2022 года № 38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Площадь предоставляемого земельного участка не может превышать общей площади ранее предоставленного земельного участка или меняемого земельного участка, и расположена в той же экономико-планировочной зоне, что и изымаемый для общественных и государственных нужд. При этом, предоставление равнозначного земельного участка определяется решением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Допускается мена земельного участка, находящегося в муниципальной собственности, на земельный участок, находящийся в частной собственности, который изымается для государственных и общественных нужд. При этом, земельный участок, находящийся в частной собственности, переводится в земли муниципальной собственности, а земельный участок, предоставленный взамен физическому или юридическому лицу, переводится в частную собственность этого лица с оформлением соответствующих правоустанавливающих и правоудостоверяющих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Арендатор, которому земельный участок был предоставлен в аренду для определенного вида использования или договор аренды, с которыми был заключен на торгах, имеет право изменить функциональное назначение земельного участка в рамках перечня видов, предусмотренных градостроительной документацией.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Бишкекского горкенеша от </w:t>
      </w:r>
      <w:hyperlink w:history="1" r:id="rIdoiemz4lk1horvyabdtkk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июня 2022 года № 38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В случаях, указанных в главе 6 настоящего Положения, формирование предоставляемого взамен ранее изъятого земельного участка осуществляется уполномоченным органом по архитектуре и строительству в полном объеме в соответствии с главой V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На основании положительного градостроительного заключения уполномоченным органом в течение 5 рабочих дней выносится решение о закреплении земельного участка за собой, которое направляется в уполномоченный орган по землеустройству и регистрации для оформления правоудостоверяющего документа на земельный участок.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После оформления правоудостоверяющего документа, уполномоченный орган в течение 5 рабочих дней направляет материалы на заседание Комиссии для принятия соответствующего решения.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Комиссия в течение 7 рабочих дней принимает решение о мене земельного участка взамен изымаемого земельного участка для общественных или государственных нужд, либо об отказе.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решения комиссии, уполномоченный орган выносит соответствующий приказ.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Бишкекского горкенеша от </w:t>
      </w:r>
      <w:hyperlink w:history="1" r:id="rIdkwrjsrloto1gxvbzmleu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апреля 2023 года № 83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Прием заявлений осуществляется на платной основе с учетом стоимости услуг уполномоченного органа по архитектуре и уполномоченного органа по регистрации. Оплата расходов, связанных с подготовкой градостроительного заключения на земельный участок, осуществляется уполномоченным органом, согласно предоставленным расчетам вышеуказанных уполномоченных органов, за счет средств, поступающих на специальный счет от заявителя.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Юридические и физические лица (заявители) производят оплату расходов уполномоченного органа до заключения дополнительного соглашения.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Бишкекского горкенеша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29 июня 2022 года № 38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В случае наличия задолженности по арендным платежам, в промежуток времени между изъятием и предоставлением другого земельного участка, данная задолженность подлежит аннулированию.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наличии произведенных платежей за ранее предоставленный земельный участок в промежуток времени между изъятием и предоставлением другого земельного участка, данные средства подлежат зачислению в счет оплаты за другой предоставляемый земельный участок.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Начисление арендных платежей производятся в соответствии с расчетами, утвержденными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"Об утверждении положения о порядке предоставления земельных участков в срочное (временное) пользование на условиях аренды в городе Бишкеке" от 14 января 2020 года № 141.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Бишкекского горкенеша от </w:t>
      </w:r>
      <w:hyperlink w:history="1" r:id="rIdpo_0dsldlynjekymzqfq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июня 2022 года № 38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На основании приказа уполномоченного органа, с заявителем в течение 7 рабочих дней заключается дополнительное соглашение.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отказа, приказ уполномоченного органа направляется заявителю в течение 3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Бишкекского горкенеша от </w:t>
      </w:r>
      <w:hyperlink w:history="1" r:id="rIdpln0v4bja_t6wisvwm8a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апреля 2023 года № 83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Дополнительное соглашение подлежит направлению в уполномоченный орган по землеустройству и регистрации для внесения в Единый государственный реестр прав на недвижимое имущество записи о возникновении права срочного пользования. При этом расходы по заключению дополнительного соглашения и дальнейшей регистрации возлагаются на арендатора.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Бишкекского горкенеша от </w:t>
      </w:r>
      <w:hyperlink w:history="1" r:id="rId8zf_qnyrfos0yrgtq_pu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июня 2022 года № 38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VII. Полномочия комиссии, порядок рассмотрения материалов и принятия решений в городе Бишкек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В целях решения вопросов, связанных с изменением границ, функционального назначения и замены земельных участков создается комиссия по предоставлению прав на земельные участки (далее - Комиссия), которая является коллегиальным органом исполнительного органа местного самоуправления города Бишкек.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Состав Комиссии утверждается мэрией города Бишкек.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Председателем комиссии является вице-мэр, курирующий вопросы муниципальной собственности и земельные ресурсы.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Комиссии включаются представители мэрии города Бишкек, муниципальных администраций мэрии города Бишкек, структурных и территориальных подразделений мэрии города Бишкек, инженерно-технических служб, а также представители общественности, некоммерческих и иных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Организационное обеспечение деятельности Комиссии осуществляет уполномоченный орган. Секретарем Комиссии является заместитель начальника уполномоченного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Секретарь Комиссии и сотрудники уполномоченного органа несут ответственность за правильность составления протокола и соответствие протокола принятым на заседании Комиссии решениям.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Уполномоченный орган оповещает и обеспечивает материалами предстоящего заседания членов Комиссии за 10 календарных дней до даты проведения заседания.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Материалы должны содержать: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копию градостроительного заключения;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сведения о месторасположении земельного участка;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копию заявления физического или юридического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стоимость права временного пользования земельным участком.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Комиссия вправе: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запрашивать и получать от соответствующих служб и подразделений мэрии города Бишкек и хозяйствующих субъектов документы, заключения, акты экспертиз и иные материалы, относящиеся к вопросам, рассматриваемым на заседаниях;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ходатайствовать о привлечении к дисциплинарной ответственности сотрудников структурных и территориальных подразделений мэрии города Бишкек в случае подготовки материалов на рассмотрение Комиссии с нарушением законодательства Кыргызской Республики либо не в полном объеме;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ходатайствовать перед мэрией города Бишкек о замене члена Комиссии в случае непосещения им заседаний Комиссии три раза подряд.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Комиссия осуществляет свою деятельность в форме заседаний, результаты заседаний оформляются протоколами, которые подписываются секретарем, председателем и всеми присутствующими членами комиссии в день заседания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Протокол заседания Комиссии составляется в 3-х экземплярах, один экземпляр которого выдается заявителю.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орган вправе разработать и утвердить типовой протокол заседания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Заседания Комиссии проводятся не менее 2-х раз в месяц.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Заседания Комиссии ведет председатель комиссии, в его отсутствие - один из заместителей председателя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Комиссия вправе принимать решения, если на заседании присутствует не менее, чем две трети от общего количества членов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Решения Комиссии принимаются простым большинством голосов при наличии кворума, путем открытого голосования.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Протоколы заседаний Комиссии и иные материалы, связанные с деятельностью Комиссии, хранятся в архиве уполномоченного органа в порядке,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При проведении заседаний Комиссии ведется аудио и видеозапись в режиме онлайн, посредством прямой видеотрансляции в сети Интернет (на официальной странице в социальных сетях), за сохранность которых несет ответственность секретарь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Мэрия города Бишкек предоставляет Комиссии необходимые помещения для проведения заседаний, размещения архива и иной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Если член Комиссии имеет прямую заинтересованность или находится в родственных отношениях с лицом, заявление которого рассматривается, он освобождается от участия в рассмотрении данного вопроса и не вправе принимать участие в голосовании.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VIII.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Решения уполномоченных органов, касающиеся внесения изменений в границы, функциональное назначение и замены земельного участка, могут быть обжалованы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
 к постановлению Бишкекского городского кенеша
 от 14 января 2020 года № 137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Дополнительное соглашение к договору
 аренды по предоставлению прав на земельные участки в городе Бишкек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                                                                                                                                                                                 «___»________20__года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Управление земельных ресурсов мэрии города Бишкек в лице ________________________________________________________________, в дальнейшем именуемое «Арендодатель», с одной стороны, и ________________________________________________________________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(фамилия, имя, отчество физического лица или наименование юридического лица)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лице __________________________________________________________, (должность, фамилия, имя, отчество)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в дальнейшем именуемый «Арендатор», с другой стороны, совместно именуемые «Стороны», заключили настоящий Договор о нижеследующем: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Предмет Договора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1.1. Арендодатель предоставляет Арендатору в арендное пользование сроком на ____ земельный участок площадью ______ кв. м, в границах, указанных на прилагаемой к настоящему Договору схеме участка, расположенный по адресу: город Бишкек, ________________________________________________________для (под) _____________________________________________________________,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(указать целевое назначение использования земельного участка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протоколу аукциона/ решению комиссии по предоставлению прав на земельные участки в городе Бишкек от «__» _________20__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Арендный платеж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2.1. Арендные платежи исчисляются со дня получения правоудостоверяющего документа уполномоченного органа по землеустройству и регистрации.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2.2. Оплата годового арендного платежа производится путем внесения на расчетный счет, указанный Арендодателем, равными долями, ежеквартально до 1 числа месяца, следующего за отчетным кварталом.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2.3. В соответствии с Налоговым кодексом Кыргызской Республики, помимо арендной платы, Арендатором уплачивается земельный налог.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2.4. В случае невнесения земельного налога в сроки, установленные настоящим Договором, Арендатор будет привлечен к ответственности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Права и обязанности Арендатора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3.1. Арендатор имеет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3.1.1. Самостоятельно хозяйствовать на арендованном земельном участке в соответствии с целями и условиями, определенными настоящим Договором.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3.1.2. Здания, сооружения, элементы благоустройства, возведенные Арендатором на предоставленном земельном участке, являются его собственностью. По окончании срока аренды земельного участка вопрос о дальнейшем их использовании решается Арендатором.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3.1.3. При исполнении своих обязанностей надлежащим образом и по истечении срока действия Договора имеет право на продление сроков действия настоящего Договора аренды на новый срок в установленном порядке.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3.1.4. По окончании или во время срока действия настоящего Договора, с согласия Арендодателя, приобрести (выкупить) право собственности на данный участок в установленном порядке.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3.1.5. Арендатор обязан: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3.1.6. Оплатить Арендатору расходы, связанные с формированием земельного участка, согласно расчетам.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3.1.7. Эффективно использовать полученный в аренду земельный участок в соответствии с целевым назначением.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3.1.8. Произвести оплату арендных платежей за фактическое пользование земельным участком с момента истечения срока пользования до момента заключения настоящего Договора, в соответствии с расчетами, предоставленными Управлением земельных ресурсов мэрии города Бишкек.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3.1.9. Пройти регистрацию в муниципальном предприятии «Бишкекглавархитектура» для ведения дежурного плана по застройке города в течение трех дней после оформления правоудостоверяющего документа.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3.1.10. В течение одного месяца после оформления правоудостоверяющего документа на земельный участок заказать в муниципальном предприятии «Бишкекглавархитектура» архитектурно-планировочное условие (АПУ).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3.1.11. Разработать проект застройки данной территории и согласовать в муниципальном предприятии «Бишкекглавархитектура» в установленном порядке в течение шести месяцев со дня заключения Договора.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3.1.12. В течение одного месяца после согласования и утверждения проекта, регистрации объекта в Государственной инспекции по экологической и технической безопасности при Правительстве Кыргызской республики и прохождения государственной экспертизы в установленном порядке приступить к строительству объекта.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3.1.13. Завершить строительство объекта и сдать объект в эксплуатацию в течение ________ (месяцев, года/лет).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3.1.14. Обеспечивать свободный доступ для технического обслуживания и ремонта инженерных сетей, расположенных на предоставляемом земельном участке и прилегающей к нему территории.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3.1.15. Выполнить благоустройство, озеленение (организовать газоны, цветники), выполнить ирригацию (восстановить арыки), асфальтирование проездов и мощение тротуаров плиткой типа "брусчатка", обеспечивать наружное освещение в ночное время суток (установить светильники).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3.1.16. Обеспечивать уборку территории, вывоз мусора, содержание элементов благоустройства в надлежащем техническом, санитарном и эстетическом состоянии.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3.1.17. Заключить договор на вывоз мусора и твердых бытовых отходов с муниципальным предприятием «Тазалык».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3.1.18. Осуществлять за свой счет: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санитарную очистку земельного участка и прилегающей территории, а в случае необходимости дворовую территорию.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уборку и восстановление ирригационных сетей, прилегающих к земельному участку или проложенных по нему.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3.1.19. Не допускать: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повреждения, сноса или уничтожения зеленых насаждений, расположенных на прилегающей территории;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навала мусора на земельном участке, на прилегающей территории или на дворовой территории;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ухудшения экологической обстановки на арендуемом земельном участке и прилегающих территориях в результате своей хозяйственной деятельностью;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стихийную уличную торговлю на арендуемом земельном участке и прилегающих территориях хозяйственной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3.1.20. Приступать к использованию земельного участка после установления границ в натуре и получения в установленном порядке документов, удостоверяющих право срочного (временного) землепользования.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3.1.21. В течение срока пользования земельным участком строить здания и сооружения, инженерные сети, благоустраивать предоставленный земельный участок и прилегающую территорию в соответствии с согласованным проектом, если это является необходимым условием предоставления земельного участка.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3.1.22. В случае нарушения срока строительства, установленного настоящим Договором, выплатить Арендодателю полную стоимость арендного платежа с момента истечения нормативного срока строительства.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3.1.23. Осуществлять за свой счет мероприятия по защите арендуемого участка от засорения, подтопления, заболачивания и загрязнения, а также нести прочие расходы по содержанию арендуемого земельного участка.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3.1.24. Не нарушать права других землепользователей, а также порядок пользования водными, лесными и другими природными объектами.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3.1.25. Возмещать Арендодателю и смежным землепользователям убытки, включая упущенную выгоду, в полном объеме в связи с ухудшением качества арендованной земли и экологической остановки в результате своей хозяйственной деятельности.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3.1.26. В установленном порядке обеспечивать свободный доступ на предоставляемый участок соответствующим государственным органам, осуществляющим контроль за использованием и охраной земель, строительством и эксплуатацией объектов на предоставленном земельном участке.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3.1.27. Своевременно вносить арендные платежи за пользование земельным участком. При нарушении обязательств по уплате арендных платежей начисляется пеня в размере 0,1 процента от суммы задолженности за каждый день просрочки, но не более 25 процентов от суммы основного долга. Уплата штрафа и пени не освобождает Арендатора от уплаты основной суммы за аренду земельного участка.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3.1.28. Подтвердить произведенную оплату арендного платежа за пользование земельным участком, а также пени и штрафа, в виде платежного документа, оформленного в установленном порядке, копия которого предоставляется в Управление земельных ресурсов мэрии города Бишкек.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3.1.29. Своевременно вносить земельный налог. При нарушении обязательств по уплате земельного налога Арендатор будет привлечен к ответственности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3.1.30. При прекращении права пользования по решению Арендатора, за свой счет снести с арендованного земельного участка здания и сооружения и привести земельный участок в первоначальное состояние.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3.1.31. Арендатор земельного участка, находящегося в срочном (временном) пользовании на условиях аренды вправе выкупить земельный участок в собственность, на котором имеется многоквартирный дом с высотой не менее пяти этажей, введенный в эксплуатацию, право на который зарегистрировано в уполномоченном органе по землеустройству и регистрации, и (или) строительная готовность составляет не менее 70 процентов от предусмотренной проектной документацией.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3.1.32. После окончания действия Договора вернуть земельный участок Арендодателю в состоянии, не хуже первоначального.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3.1.33. За три месяца до истечения срока действия настоящего Договора письменно уведомить Арендодателя о намерении заключить Договор на новый срок либо об отказе в его заключении.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3.2. Арендатор не имеет права без согласия Арендодателя: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3.2.1. Передавать свои права и обязанности по настоящему Договору аренды другому лицу.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3.2.2. Передавать арендованный земельный участок в безвозмездное пользование.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4.Права и обязанности Арендодателя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4.1. Арендодатель имеет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4.1.1. Осуществлять контроль за использованием и охраной земель.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4.1.2. Расторгнуть Договор в одностороннем порядке в случае: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использования земли не по целевому назначению;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использования земельного участка способами, приводящими к порче плодородного слоя почв, ухудшению экологической обстановки;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неуплаты арендной платы в сроки, установленные Договором;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г) не освоения земельного участка в установленные сроки;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д) не выполнения условий настоящего Договора и нарушения законодательства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4.1.3. Требовать возмещения убытков, причиненных ухудшением качества земли и экологической обстановки в результате хозяйственной деятельности Арендатора.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4.1.4. Вносить по согласованию с Арендатором в Договор необходимые изменения, дополнения и уточнения в случае изменения законодательства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4.1.5. Приостанавливать работы, производимые Арендатором в нарушении земельного, природоохранного и других законодательств, а также условий настоящего Договора.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4.2. Арендодатель обязан: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4.2.1. Предоставить Арендатору земельный участок в состоянии, соответствующем условиям настоящего Договора.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4.2.2. Не вмешиваться в хозяйственную деятельность Арендатора, не препятствовать эффективному использованию земельного участка, если они не противоречат законодательству и условиям настоящего Договора.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4.2.3. Осуществлять контроль за состоянием земли, предоставленной в арендное пользование.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4.3. Арендодатель не имеет права: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4.3.1. Предоставлять права пользования земельным участком или его частью, указанным в настоящем Договоре третьему лицу без аннулирования Договора в установленном порядке.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Ответственность сторон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5.1. Настоящий Договор может быть изменен или прекращен Арендодателем в одностороннем порядке до истечения срока по письменному предупреждению за 30 дней.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5.2. Каждая из сторон несет ответственность за нарушение условий настоящего Договора в соответствии с действующим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Порядок разрешения споров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6.1. Все споры, которые могут возникнуть в процессе хозяйственной деятельности Арендатора, Стороны должны разрешить путем переговоров.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6.2. В случае недостижения согласия спорных вопросы разрешаются в порядке, установленном законодательством Кыргызской Республики.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Прочие условия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7.1 Стоимость неотделимых улучшений земельного участка, произведенных Арендатором, возмещению не подлежит.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7.2. С согласия Арендодателя Арендатор может расторгнуть настоящий Договор в любое время по своему желанию и при отсутствии с его стороны нарушений условий данного Договора, Арендодателю с письменным предупреждением за три месяца.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7.3. Изменения, дополнения в условия настоящего Договора могут быть внесены Арендодателем в одностороннем порядке в случае изменения законодательства Кыргызской Республики, регулирующего земельные правоотношения.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7.4. Договор составляется в три экземплярах, имеющих одинаковую юридическую силу. Один экземпляр остается у Арендодателя, второй - у Арендатора и третий - передается на регистрацию в Бишкекское городское управление по землеустройству и регистрации прав на недвижимое имущество.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Особые условия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8.1. В соответствии с протоколом аукциона/ решением комиссии по предоставлению в срочное (временное) пользование земельного участка в городе Бишкек Арендатор обязан: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Юридические адреса и банковские реквизиты Сторон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АРЕНДОДАТЕЛЬ: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АРЕНДАТОР: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(подпись)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(подпись)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М.П.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
 к постановлению Бишкекского городского кенеша
 от 14 января 2020 года № 137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Градостроительное заключение об изменении границ, функционального назначения и замены земельных участков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Параметры (характеристика) земельного участка: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Идентификационный код земельного участка (если присвоен)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Местонахождение объекта (земельного участка):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Границы земельного участка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Площадь земельного участка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Сейсмичность района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Глубина залегания вод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Участок подвержен (не подвержен) опасным природным и техногенным процессам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Графическая часть: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Схема земельного участка, выполненная на топографической основе в М 1:500 и 1:2000 с нанесением границ земельного участка с указанием координат угловых точек или привязкой границ участка к существующим объектам недвижимости или геодезическим знакам.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Текстовая часть: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89"/>
        <w:gridCol w:w="5089"/>
      </w:tblGrid>
      <w:tr>
        <w:tc>
          <w:tcPr>
            <w:tcW w:type="dxa" w:w="10178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Соответствие выбранного земельного участка для заявленных намерений использования градостроительной документации и Правилам застройки и землепользования (разрешенным видам использования)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Генеральный план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Указать наличие градостроительной документации и Правил застройки и землепользования (с реквизитами) и соответствие им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детальной планировки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Иная градостроительная документация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Правила застройки и землепользования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Основные градостроительные регламенты по использованию земельного участка (параметры разрешенного использования земельного участка предельные):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 Виды разрешенного использования земельного участка: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 Границы земельного участка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 Функциональное назначение земельного участка: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2.4. Предельная этажность (максимальная и/или минимальная этажность (высота) объекта: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2.5. Максимальный процент застройки участка: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Дополнительные градостроительные регламенты, ограничения и требования к основным: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 В случае расположения земельного участка в зонах соответствующих ограничений: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условиям охраны памятников истории и культуры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Указать наличие условий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условиям санитарно-защитной зоны и зоны санитарной охраны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условиям водоохранной зоны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экологическим условиям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 Дополнительные требования к использованию земельного участка в зависимости от месторасположения и функционального назначения: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Требования по благоустройству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Требования к фасадам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Требования к организации парковочных мест (количество парковочных мест) и проездов к участку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3.3. Заключения уполномоченных органов по: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экологическому надзору;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санитарно-эпидемиологическому надзору;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пожарному надзору;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землеустройству и регистрации;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охране памятников истории и культуры;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содержанию и охране зеленых насаждений;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объектам, подлежащим государственной охране;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территориальному подразделению по обеспечению безопасности дорожного движения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Условия подключения существующих инженерных сетей и по размещению проектируемых инженерных сетей и сооружений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 Требования по прохождению трасс инженерных сетей по отведенным в пользование территориям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4.2. Требования по прохождению трасс инженерных сетей по отведенной в пользование территориям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4.3. Требования по размещению инженерных сооружений: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трансформаторная подстанция (ТП)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шкафной газорегуляторный пункт (ШГРП)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повысительная насосная станция (ПНС)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4.4. Сведения о наличии действующих инженерных сетей и требования по их переносу в случае необходимости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Предложение об использовании земельного участка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bp_bckpzhz6gkhgsvfe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dalil.kg/document/480199</w:t>
      </w:r>
    </w:hyperlink>
  </w:p>
  <w:p>
    <w:pPr>
      <w:spacing w:after="0" w:before="40"/>
      <w:jc w:val="center"/>
    </w:pPr>
    <w:hyperlink w:history="1" r:id="rIdyd76vgio4zmihtqy0sve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qqssmhrqhtwtdey-xtsy" Type="http://schemas.openxmlformats.org/officeDocument/2006/relationships/hyperlink" Target="https://dalil.kg/document/453413" TargetMode="External"/><Relationship Id="rId1ff6carhpjhpyfbjuzhwr" Type="http://schemas.openxmlformats.org/officeDocument/2006/relationships/hyperlink" Target="https://dalil.kg/document/230011824" TargetMode="External"/><Relationship Id="rIdtvfzuzq2ajcolemq3dp2m" Type="http://schemas.openxmlformats.org/officeDocument/2006/relationships/hyperlink" Target="https://dalil.kg/document/8" TargetMode="External"/><Relationship Id="rIdhe5sc2xadl16v5ocoa22m" Type="http://schemas.openxmlformats.org/officeDocument/2006/relationships/hyperlink" Target="https://dalil.kg/document/4" TargetMode="External"/><Relationship Id="rIdshc5j_mu87o837nvzdkxf" Type="http://schemas.openxmlformats.org/officeDocument/2006/relationships/hyperlink" Target="https://dalil.kg/document/112302" TargetMode="External"/><Relationship Id="rIdhevoihmteb3wggusjudmw" Type="http://schemas.openxmlformats.org/officeDocument/2006/relationships/hyperlink" Target="https://dalil.kg/document/992" TargetMode="External"/><Relationship Id="rId8oabsmgxny_igm8nyhs-y" Type="http://schemas.openxmlformats.org/officeDocument/2006/relationships/hyperlink" Target="https://dalil.kg/document/111254" TargetMode="External"/><Relationship Id="rIduhp3ss5gqq0bfslcpqreq" Type="http://schemas.openxmlformats.org/officeDocument/2006/relationships/hyperlink" Target="https://dalil.kg/document/453413" TargetMode="External"/><Relationship Id="rIdtdna8ipoy0bla7mhl3f9d" Type="http://schemas.openxmlformats.org/officeDocument/2006/relationships/hyperlink" Target="https://dalil.kg/document/480199#pr1" TargetMode="External"/><Relationship Id="rIdjbuujd4eibdowdheuzqwv" Type="http://schemas.openxmlformats.org/officeDocument/2006/relationships/hyperlink" Target="https://dalil.kg/document/480199#pr2" TargetMode="External"/><Relationship Id="rIdd57r9nyfcnfhmaz_ayvqu" Type="http://schemas.openxmlformats.org/officeDocument/2006/relationships/hyperlink" Target="https://dalil.kg/document/480199#pr3" TargetMode="External"/><Relationship Id="rId4qfsxkmug_v3m4jsvyh20" Type="http://schemas.openxmlformats.org/officeDocument/2006/relationships/hyperlink" Target="https://dalil.kg/document/453413" TargetMode="External"/><Relationship Id="rIdb50ejaivd7gdsjcwlaebb" Type="http://schemas.openxmlformats.org/officeDocument/2006/relationships/hyperlink" Target="https://dalil.kg/document/453413" TargetMode="External"/><Relationship Id="rIdf7gxu35hvilo8qzm5kb_6" Type="http://schemas.openxmlformats.org/officeDocument/2006/relationships/hyperlink" Target="https://dalil.kg/document/453413" TargetMode="External"/><Relationship Id="rIdjzpee5evftfglq6iczdae" Type="http://schemas.openxmlformats.org/officeDocument/2006/relationships/hyperlink" Target="https://dalil.kg/document/453413" TargetMode="External"/><Relationship Id="rIdhxvol9eu-vnc4mtv9jrjj" Type="http://schemas.openxmlformats.org/officeDocument/2006/relationships/hyperlink" Target="https://dalil.kg/document/230011824" TargetMode="External"/><Relationship Id="rIdd88z8-smlobjbt8zu5f3s" Type="http://schemas.openxmlformats.org/officeDocument/2006/relationships/hyperlink" Target="https://dalil.kg/document/8" TargetMode="External"/><Relationship Id="rIdb713as9qeiapauqsgdt4z" Type="http://schemas.openxmlformats.org/officeDocument/2006/relationships/hyperlink" Target="https://dalil.kg/document/4" TargetMode="External"/><Relationship Id="rId0nqspt1e7xxqmwhkpk430" Type="http://schemas.openxmlformats.org/officeDocument/2006/relationships/hyperlink" Target="https://dalil.kg/document/203102" TargetMode="External"/><Relationship Id="rIda_i1h1plzls12c0aeann8" Type="http://schemas.openxmlformats.org/officeDocument/2006/relationships/hyperlink" Target="https://dalil.kg/document/992" TargetMode="External"/><Relationship Id="rId_0kjwbwugk8ybmiaj07-a" Type="http://schemas.openxmlformats.org/officeDocument/2006/relationships/hyperlink" Target="https://dalil.kg/document/111254" TargetMode="External"/><Relationship Id="rIdbyspliumswv2d9agwybqd" Type="http://schemas.openxmlformats.org/officeDocument/2006/relationships/hyperlink" Target="https://dalil.kg/document/453413" TargetMode="External"/><Relationship Id="rIdaxreszycwd7anmvlkd6ui" Type="http://schemas.openxmlformats.org/officeDocument/2006/relationships/hyperlink" Target="https://dalil.kg/document/453413" TargetMode="External"/><Relationship Id="rIdfkdpqq8fyluzshyf1asho" Type="http://schemas.openxmlformats.org/officeDocument/2006/relationships/hyperlink" Target="https://dalil.kg/document/453413" TargetMode="External"/><Relationship Id="rIdvrwb8k6b8rdgwdjsis6h0" Type="http://schemas.openxmlformats.org/officeDocument/2006/relationships/hyperlink" Target="https://dalil.kg/document/453413" TargetMode="External"/><Relationship Id="rIdfzuqw_bc0cfhdfzwgyqmd" Type="http://schemas.openxmlformats.org/officeDocument/2006/relationships/hyperlink" Target="https://dalil.kg/document/453413" TargetMode="External"/><Relationship Id="rId99jf83csdebdllq40ydiy" Type="http://schemas.openxmlformats.org/officeDocument/2006/relationships/hyperlink" Target="https://dalil.kg/document/453413" TargetMode="External"/><Relationship Id="rIdhshhy1b4afcakkw4uic3x" Type="http://schemas.openxmlformats.org/officeDocument/2006/relationships/hyperlink" Target="https://dalil.kg/document/453413" TargetMode="External"/><Relationship Id="rIdwge8lvsishbda0xleadpi" Type="http://schemas.openxmlformats.org/officeDocument/2006/relationships/hyperlink" Target="https://dalil.kg/document/453413" TargetMode="External"/><Relationship Id="rId3hbzfwu6qhtvyrumlalrg" Type="http://schemas.openxmlformats.org/officeDocument/2006/relationships/hyperlink" Target="https://dalil.kg/document/453413" TargetMode="External"/><Relationship Id="rId6hpc51bp3odla3dahrkc6" Type="http://schemas.openxmlformats.org/officeDocument/2006/relationships/hyperlink" Target="https://dalil.kg/document/453413" TargetMode="External"/><Relationship Id="rIde8evo27t9fjxuzkkbzv8m" Type="http://schemas.openxmlformats.org/officeDocument/2006/relationships/hyperlink" Target="https://dalil.kg/document/453413" TargetMode="External"/><Relationship Id="rIdtu7_1nkn2eztuo-swmwty" Type="http://schemas.openxmlformats.org/officeDocument/2006/relationships/hyperlink" Target="https://dalil.kg/document/453413" TargetMode="External"/><Relationship Id="rIdbg9x8iv4g-up3njz75ajr" Type="http://schemas.openxmlformats.org/officeDocument/2006/relationships/hyperlink" Target="https://dalil.kg/document/230011824" TargetMode="External"/><Relationship Id="rIda0kbbtdtnqux0kdgej38c" Type="http://schemas.openxmlformats.org/officeDocument/2006/relationships/hyperlink" Target="https://dalil.kg/document/453413" TargetMode="External"/><Relationship Id="rId_nz-kevffmbbs6q40w_yn" Type="http://schemas.openxmlformats.org/officeDocument/2006/relationships/hyperlink" Target="https://dalil.kg/document/230011824" TargetMode="External"/><Relationship Id="rIdstpghf-vctb_msqsi2hez" Type="http://schemas.openxmlformats.org/officeDocument/2006/relationships/hyperlink" Target="https://dalil.kg/document/453413" TargetMode="External"/><Relationship Id="rIdlyzqsel9olfyfrcxofzjm" Type="http://schemas.openxmlformats.org/officeDocument/2006/relationships/hyperlink" Target="https://dalil.kg/document/453413" TargetMode="External"/><Relationship Id="rIdoiemz4lk1horvyabdtkkk" Type="http://schemas.openxmlformats.org/officeDocument/2006/relationships/hyperlink" Target="https://dalil.kg/document/453413" TargetMode="External"/><Relationship Id="rIdkwrjsrloto1gxvbzmleuu" Type="http://schemas.openxmlformats.org/officeDocument/2006/relationships/hyperlink" Target="https://dalil.kg/document/230011824" TargetMode="External"/><Relationship Id="rIdpo_0dsldlynjekymzqfqz" Type="http://schemas.openxmlformats.org/officeDocument/2006/relationships/hyperlink" Target="https://dalil.kg/document/453413" TargetMode="External"/><Relationship Id="rIdpln0v4bja_t6wisvwm8aw" Type="http://schemas.openxmlformats.org/officeDocument/2006/relationships/hyperlink" Target="https://dalil.kg/document/230011824" TargetMode="External"/><Relationship Id="rId8zf_qnyrfos0yrgtq_pug" Type="http://schemas.openxmlformats.org/officeDocument/2006/relationships/hyperlink" Target="https://dalil.kg/document/453413" TargetMode="External"/><Relationship Id="rId8" Type="http://schemas.openxmlformats.org/officeDocument/2006/relationships/image" Target="media/8de64316e95979c063c17bcd5380dc052a2594e9.png"/><Relationship Id="rId5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bp_bckpzhz6gkhgsvfe9" Type="http://schemas.openxmlformats.org/officeDocument/2006/relationships/hyperlink" Target="https://dalil.kg/document/480199" TargetMode="External"/><Relationship Id="rIdyd76vgio4zmihtqy0sve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2026-09-25T09:12:11.887Z</dcterms:created>
  <dcterms:modified xsi:type="dcterms:W3CDTF">2026-09-25T09:12:11.887Z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