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rd1k48ai00yfaxkjssykh">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остановлением</w:t>
        </w:r>
      </w:hyperlink>
    </w:p>
    <w:p>
      <w:pPr>
        <w:spacing w:after="120"/>
        <w:jc w:val="center"/>
      </w:pPr>
      <w:r>
        <w:rPr>
          <w:rFonts w:ascii="Arial" w:cs="Arial" w:eastAsia="Arial" w:hAnsi="Arial"/>
          <w:i/>
          <w:iCs/>
          <w:sz w:val="24"/>
          <w:szCs w:val="24"/>
        </w:rPr>
        <w:t xml:space="preserve">Бишкекского городского кенеша</w:t>
      </w:r>
    </w:p>
    <w:p>
      <w:pPr>
        <w:spacing w:after="120"/>
        <w:jc w:val="center"/>
      </w:pPr>
      <w:r>
        <w:rPr>
          <w:rFonts w:ascii="Arial" w:cs="Arial" w:eastAsia="Arial" w:hAnsi="Arial"/>
          <w:i/>
          <w:iCs/>
          <w:sz w:val="24"/>
          <w:szCs w:val="24"/>
        </w:rPr>
        <w:t xml:space="preserve">от 30 июня 2026 года № 1</w:t>
      </w:r>
      <w:r>
        <w:rPr>
          <w:rFonts w:ascii="Arial" w:cs="Arial" w:eastAsia="Arial" w:hAnsi="Arial"/>
          <w:i/>
          <w:iCs/>
          <w:sz w:val="24"/>
          <w:szCs w:val="24"/>
        </w:rPr>
        <w:t xml:space="preserve">10</w:t>
      </w:r>
    </w:p>
    <w:p>
      <w:pPr>
        <w:spacing w:after="360"/>
        <w:ind w:firstLine="397"/>
        <w:jc w:val="center"/>
      </w:pPr>
      <w:r>
        <w:rPr>
          <w:rFonts w:ascii="Arial" w:cs="Arial" w:eastAsia="Arial" w:hAnsi="Arial"/>
          <w:sz w:val="24"/>
          <w:szCs w:val="24"/>
        </w:rPr>
        <w:t xml:space="preserve"/>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ПОСТАНОВЛЕНИЕ БИШКЕКСКОГО ГОРОДСКОГО КЕНЕША</w:t>
      </w:r>
    </w:p>
    <w:p>
      <w:pPr>
        <w:spacing w:after="120"/>
        <w:jc w:val="both"/>
      </w:pPr>
      <w:r>
        <w:rPr>
          <w:rFonts w:ascii="Arial" w:cs="Arial" w:eastAsia="Arial" w:hAnsi="Arial"/>
          <w:sz w:val="24"/>
          <w:szCs w:val="24"/>
        </w:rPr>
        <w:t xml:space="preserve">от 14 января 2020 года № 142</w:t>
      </w:r>
    </w:p>
    <w:p>
      <w:pPr>
        <w:spacing w:after="480" w:before="200"/>
        <w:jc w:val="center"/>
      </w:pPr>
      <w:r>
        <w:rPr>
          <w:rFonts w:ascii="Arial" w:cs="Arial" w:eastAsia="Arial" w:hAnsi="Arial"/>
          <w:b/>
          <w:bCs/>
          <w:sz w:val="28"/>
          <w:szCs w:val="28"/>
        </w:rPr>
        <w:t xml:space="preserve">Об утверждении Положения о порядке предоставления земельных участков в срочное (временное) пользование под объекты облегченного типа на условиях аренды в городе Бишкеке</w:t>
      </w:r>
    </w:p>
    <w:p>
      <w:pPr>
        <w:spacing w:after="120"/>
        <w:ind w:firstLine="397"/>
        <w:jc w:val="center"/>
      </w:pPr>
      <w:r>
        <w:rPr>
          <w:rFonts w:ascii="Arial" w:cs="Arial" w:eastAsia="Arial" w:hAnsi="Arial"/>
          <w:i/>
          <w:iCs/>
          <w:sz w:val="24"/>
          <w:szCs w:val="24"/>
        </w:rPr>
        <w:t xml:space="preserve">(В редакции постановления Бишкекского горкенеша от </w:t>
      </w:r>
      <w:hyperlink w:history="1" r:id="rId0jhzcka_h1tr0jwtt1hyq">
        <w:r>
          <w:rPr>
            <w:rFonts w:ascii="Arial" w:cs="Arial" w:eastAsia="Arial" w:hAnsi="Arial"/>
            <w:i/>
            <w:iCs/>
            <w:color w:val="1D4ED8"/>
            <w:sz w:val="24"/>
            <w:szCs w:val="24"/>
            <w:u w:val="single"/>
          </w:rPr>
          <w:t xml:space="preserve">29 июня 2022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со статьей 29 Земельного </w:t>
      </w:r>
      <w:hyperlink w:history="1" r:id="rId-3ahfh5t1pxywrxolfap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 статьей 222 Гражданского </w:t>
      </w:r>
      <w:hyperlink w:history="1" r:id="rId39o1nuesesz5oan2bjxg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 статьей 15 закона Кыргызской Республики «</w:t>
      </w:r>
      <w:hyperlink w:history="1" r:id="rIdkwklxoxs9plshfabbmd4p">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с постановлениями Правительства Кыргызской Республики «Об утверждении Положения о порядке проведения аукционов на право заключения договора аренды муниципального имущества в электронном формате» от 29 марта 2019 года № 142 и «Об утверждении Типового положения о порядке и условиях возмездного предоставления прав собственности или аренды на земельные участки, находящиеся в муниципальной собственности» от 23 сентября 2011 года № 571, Бишкекский городской кенеш</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w:t>
      </w:r>
    </w:p>
    <w:p>
      <w:pPr>
        <w:spacing w:after="120"/>
        <w:ind w:firstLine="397"/>
        <w:jc w:val="both"/>
      </w:pPr>
      <w:hyperlink w:history="1" r:id="rIdueo80kfloku9k8liqcun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земельных участков в срочное (временное) пользование под объекты облегченного типа на условиях аренды в городе Бишкеке (далее - Положение), согласно приложению 1;</w:t>
      </w:r>
    </w:p>
    <w:p>
      <w:pPr>
        <w:spacing w:after="120"/>
        <w:ind w:firstLine="397"/>
        <w:jc w:val="both"/>
      </w:pPr>
      <w:hyperlink w:history="1" r:id="rId71jin5ho6eta-saxagsuc">
        <w:r>
          <w:rPr>
            <w:rFonts w:ascii="Arial" w:cs="Arial" w:eastAsia="Arial" w:hAnsi="Arial"/>
            <w:color w:val="1D4ED8"/>
            <w:sz w:val="24"/>
            <w:szCs w:val="24"/>
            <w:u w:val="single"/>
          </w:rPr>
          <w:t xml:space="preserve">типовой договор аренды земельного участка</w:t>
        </w:r>
      </w:hyperlink>
      <w:r>
        <w:rPr>
          <w:rFonts w:ascii="Arial" w:cs="Arial" w:eastAsia="Arial" w:hAnsi="Arial"/>
          <w:sz w:val="24"/>
          <w:szCs w:val="24"/>
        </w:rPr>
        <w:t xml:space="preserve">, согласно приложению 2;</w:t>
      </w:r>
    </w:p>
    <w:p>
      <w:pPr>
        <w:spacing w:after="120"/>
        <w:ind w:firstLine="397"/>
        <w:jc w:val="both"/>
      </w:pPr>
      <w:hyperlink w:history="1" r:id="rId4nicbplim8dtdvufkgwfd">
        <w:r>
          <w:rPr>
            <w:rFonts w:ascii="Arial" w:cs="Arial" w:eastAsia="Arial" w:hAnsi="Arial"/>
            <w:color w:val="1D4ED8"/>
            <w:sz w:val="24"/>
            <w:szCs w:val="24"/>
            <w:u w:val="single"/>
          </w:rPr>
          <w:t xml:space="preserve">форму архитектурно-технического заключения</w:t>
        </w:r>
      </w:hyperlink>
      <w:r>
        <w:rPr>
          <w:rFonts w:ascii="Arial" w:cs="Arial" w:eastAsia="Arial" w:hAnsi="Arial"/>
          <w:sz w:val="24"/>
          <w:szCs w:val="24"/>
        </w:rPr>
        <w:t xml:space="preserve">, согласно приложению 3.</w:t>
      </w:r>
    </w:p>
    <w:p>
      <w:pPr>
        <w:spacing w:after="120"/>
        <w:ind w:firstLine="397"/>
        <w:jc w:val="both"/>
      </w:pPr>
      <w:r>
        <w:rPr>
          <w:rFonts w:ascii="Arial" w:cs="Arial" w:eastAsia="Arial" w:hAnsi="Arial"/>
          <w:sz w:val="24"/>
          <w:szCs w:val="24"/>
        </w:rPr>
        <w:t xml:space="preserve">2. Мэрии города Бишкек в месячный срок, в установленном порядке:</w:t>
      </w:r>
    </w:p>
    <w:p>
      <w:pPr>
        <w:spacing w:after="120"/>
        <w:ind w:firstLine="397"/>
        <w:jc w:val="both"/>
      </w:pPr>
      <w:r>
        <w:rPr>
          <w:rFonts w:ascii="Arial" w:cs="Arial" w:eastAsia="Arial" w:hAnsi="Arial"/>
          <w:sz w:val="24"/>
          <w:szCs w:val="24"/>
        </w:rPr>
        <w:t xml:space="preserve">проработать замечания постоянной комиссии по муниципальной собственности, земельным вопросам, градостроительству и архитектуре и внести на рассмотрение сессии Бишкекского городского кенеша;</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vis3fiw432r5fbavsmat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июня 2022 года № 41)</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xht-fixtjfqdrnydd0x2k">
        <w:r>
          <w:rPr>
            <w:rFonts w:ascii="Arial" w:cs="Arial" w:eastAsia="Arial" w:hAnsi="Arial"/>
            <w:i/>
            <w:iCs/>
            <w:color w:val="1D4ED8"/>
            <w:sz w:val="24"/>
            <w:szCs w:val="24"/>
            <w:u w:val="single"/>
          </w:rPr>
          <w:t xml:space="preserve">29 июня 2022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kjog6yfbjjkxenzu_lge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июня 2022 года № 41)</w:t>
      </w:r>
    </w:p>
    <w:p>
      <w:pPr>
        <w:spacing w:after="120"/>
        <w:ind w:firstLine="397"/>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397"/>
        <w:jc w:val="both"/>
      </w:pPr>
      <w:r>
        <w:rPr>
          <w:rFonts w:ascii="Arial" w:cs="Arial" w:eastAsia="Arial" w:hAnsi="Arial"/>
          <w:sz w:val="24"/>
          <w:szCs w:val="24"/>
        </w:rPr>
        <w:t xml:space="preserve">5. Контроль за исполнением настоящего постановления возложить на постоянную комиссию по муниципальной собственности, земельным вопросам, градостроительству и архитектуре Бишкекского городского кенеша и вице-мэра города Бишкек, курирующего вопросы транспорта и муниципальной собственности.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Ж.Б. Абиров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w:t>
      </w:r>
      <w:hyperlink w:history="1" r:id="rIdlhodiyb-uwqruwvqxvgu1">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от 14 января 2020 года № 142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ПОЛОЖЕНИЕ</w:t>
      </w:r>
    </w:p>
    <w:p>
      <w:pPr>
        <w:spacing w:after="120" w:before="200"/>
        <w:ind w:firstLine="397"/>
        <w:jc w:val="center"/>
      </w:pPr>
      <w:r>
        <w:rPr>
          <w:rFonts w:ascii="Arial" w:cs="Arial" w:eastAsia="Arial" w:hAnsi="Arial"/>
          <w:b/>
          <w:bCs/>
          <w:sz w:val="32"/>
          <w:szCs w:val="32"/>
        </w:rPr>
        <w:t xml:space="preserve">о порядке предоставления земельных участков в срочное (временное) пользование под объекты облегченного типа на условиях аренды в городе Бишкеке</w:t>
      </w:r>
    </w:p>
    <w:p>
      <w:pPr>
        <w:spacing w:after="200"/>
        <w:jc w:val="center"/>
      </w:pPr>
      <w:r>
        <w:rPr>
          <w:rFonts w:ascii="Arial" w:cs="Arial" w:eastAsia="Arial" w:hAnsi="Arial"/>
          <w:i/>
          <w:iCs/>
          <w:sz w:val="24"/>
          <w:szCs w:val="24"/>
        </w:rPr>
        <w:t xml:space="preserve">(В редакции постановлений Бишкекского горкенеша от </w:t>
      </w:r>
      <w:hyperlink w:history="1" r:id="rIdjqsmgv-x5wg-wqehyb09z">
        <w:r>
          <w:rPr>
            <w:rFonts w:ascii="Arial" w:cs="Arial" w:eastAsia="Arial" w:hAnsi="Arial"/>
            <w:i/>
            <w:iCs/>
            <w:color w:val="1D4ED8"/>
            <w:sz w:val="24"/>
            <w:szCs w:val="24"/>
            <w:u w:val="single"/>
          </w:rPr>
          <w:t xml:space="preserve">29 июня 2022 года № 41, </w:t>
        </w:r>
      </w:hyperlink>
      <w:hyperlink w:history="1" r:id="rIdvdwl4-3aj1k-oxsuf656y">
        <w:r>
          <w:rPr>
            <w:rFonts w:ascii="Arial" w:cs="Arial" w:eastAsia="Arial" w:hAnsi="Arial"/>
            <w:i/>
            <w:iCs/>
            <w:color w:val="1D4ED8"/>
            <w:sz w:val="24"/>
            <w:szCs w:val="24"/>
            <w:u w:val="single"/>
          </w:rPr>
          <w:t xml:space="preserve">25 апреля 2023 года № 83</w:t>
        </w:r>
      </w:hyperlink>
      <w:r>
        <w:rPr>
          <w:rFonts w:ascii="Arial" w:cs="Arial" w:eastAsia="Arial" w:hAnsi="Arial"/>
          <w:i/>
          <w:iCs/>
          <w:sz w:val="24"/>
          <w:szCs w:val="24"/>
        </w:rPr>
        <w:t xml:space="preserve">, </w:t>
      </w:r>
      <w:hyperlink w:history="1" r:id="rIdvcjsy7tklt0englepsdcp">
        <w:r>
          <w:rPr>
            <w:rFonts w:ascii="Arial" w:cs="Arial" w:eastAsia="Arial" w:hAnsi="Arial"/>
            <w:i/>
            <w:iCs/>
            <w:color w:val="1D4ED8"/>
            <w:sz w:val="24"/>
            <w:szCs w:val="24"/>
            <w:u w:val="single"/>
          </w:rPr>
          <w:t xml:space="preserve">4 марта 2024 года № 114</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 порядке предоставления земельных участков в срочное (временное) пользование под объекты облегченного типа на условиях аренды в городе Бишкеке (далее – Положение) разработано в соответствии Земельным </w:t>
      </w:r>
      <w:hyperlink w:history="1" r:id="rIdqdbkpy2e0p3cpajhw7sd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Гражданским </w:t>
      </w:r>
      <w:hyperlink w:history="1" r:id="rIdxm9nyqrwzlz2_wj2evnk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ilapo9vk2bvamksl75hxo">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w:t>
      </w:r>
      <w:hyperlink w:history="1" r:id="rIdjhppoh_rhopwprqu7ujjz">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«О местном самоуправлении», постановлением Правительства Кыргызской Республики «Об утверждении Положения о порядке проведения аукционов на право заключения договора аренды муниципального имущества в электронном формате» от 29 марта 2019 года № 142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Положение устанавливает порядок формирования и предоставления земельных участков, находящихся в муниципальной собственности города Бишкек, организации и проведения аукциона в электронном формате на право заключения договора аренды земельного участка в срочное (временное) пользование под объекты облегченного типа на условиях аренды.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 Термины и понятия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Понятия и термины, применяемые в Положении:</w:t>
      </w:r>
    </w:p>
    <w:p>
      <w:pPr>
        <w:spacing w:after="120"/>
        <w:ind w:firstLine="397"/>
        <w:jc w:val="both"/>
      </w:pPr>
      <w:r>
        <w:rPr>
          <w:rFonts w:ascii="Arial" w:cs="Arial" w:eastAsia="Arial" w:hAnsi="Arial"/>
          <w:b/>
          <w:bCs/>
          <w:sz w:val="24"/>
          <w:szCs w:val="24"/>
        </w:rPr>
        <w:t xml:space="preserve">аренда земель</w:t>
      </w:r>
      <w:r>
        <w:rPr>
          <w:rFonts w:ascii="Arial" w:cs="Arial" w:eastAsia="Arial" w:hAnsi="Arial"/>
          <w:sz w:val="24"/>
          <w:szCs w:val="24"/>
        </w:rPr>
        <w:t xml:space="preserve"> - предоставление или передача собственником (арендодателем) земельного участка арендатору с правом его использования на определенный период времени за определенную плату;</w:t>
      </w:r>
    </w:p>
    <w:p>
      <w:pPr>
        <w:spacing w:after="120"/>
        <w:ind w:firstLine="397"/>
        <w:jc w:val="both"/>
      </w:pPr>
      <w:r>
        <w:rPr>
          <w:rFonts w:ascii="Arial" w:cs="Arial" w:eastAsia="Arial" w:hAnsi="Arial"/>
          <w:b/>
          <w:bCs/>
          <w:sz w:val="24"/>
          <w:szCs w:val="24"/>
        </w:rPr>
        <w:t xml:space="preserve">арендодатель</w:t>
      </w:r>
      <w:r>
        <w:rPr>
          <w:rFonts w:ascii="Arial" w:cs="Arial" w:eastAsia="Arial" w:hAnsi="Arial"/>
          <w:sz w:val="24"/>
          <w:szCs w:val="24"/>
        </w:rPr>
        <w:t xml:space="preserve"> – структурное подразделение мэрии города Бишкек, наделенное полномочиями по управлению и распоряжению земельными участками;</w:t>
      </w:r>
    </w:p>
    <w:p>
      <w:pPr>
        <w:spacing w:after="120"/>
        <w:ind w:firstLine="397"/>
        <w:jc w:val="both"/>
      </w:pPr>
      <w:r>
        <w:rPr>
          <w:rFonts w:ascii="Arial" w:cs="Arial" w:eastAsia="Arial" w:hAnsi="Arial"/>
          <w:b/>
          <w:bCs/>
          <w:sz w:val="24"/>
          <w:szCs w:val="24"/>
        </w:rPr>
        <w:t xml:space="preserve">арендатор</w:t>
      </w:r>
      <w:r>
        <w:rPr>
          <w:rFonts w:ascii="Arial" w:cs="Arial" w:eastAsia="Arial" w:hAnsi="Arial"/>
          <w:sz w:val="24"/>
          <w:szCs w:val="24"/>
        </w:rPr>
        <w:t xml:space="preserve"> - физические и юридические лица, в том числе иностранные, которым в порядке, установленном настоящим Положением, предоставляется право срочного (временного) пользования земельными участками;</w:t>
      </w:r>
    </w:p>
    <w:p>
      <w:pPr>
        <w:spacing w:after="120"/>
        <w:ind w:firstLine="397"/>
        <w:jc w:val="both"/>
      </w:pPr>
      <w:r>
        <w:rPr>
          <w:rFonts w:ascii="Arial" w:cs="Arial" w:eastAsia="Arial" w:hAnsi="Arial"/>
          <w:b/>
          <w:bCs/>
          <w:sz w:val="24"/>
          <w:szCs w:val="24"/>
        </w:rPr>
        <w:t xml:space="preserve">архитектурное техническое заключение</w:t>
      </w:r>
      <w:r>
        <w:rPr>
          <w:rFonts w:ascii="Arial" w:cs="Arial" w:eastAsia="Arial" w:hAnsi="Arial"/>
          <w:sz w:val="24"/>
          <w:szCs w:val="24"/>
        </w:rPr>
        <w:t xml:space="preserve"> – технический документ установленной формы, содержащий текстовые и графические материалы, определяющий место установки объектов облегченного типа;</w:t>
      </w:r>
    </w:p>
    <w:p>
      <w:pPr>
        <w:spacing w:after="120"/>
        <w:ind w:firstLine="397"/>
        <w:jc w:val="both"/>
      </w:pPr>
      <w:r>
        <w:rPr>
          <w:rFonts w:ascii="Arial" w:cs="Arial" w:eastAsia="Arial" w:hAnsi="Arial"/>
          <w:b/>
          <w:bCs/>
          <w:sz w:val="24"/>
          <w:szCs w:val="24"/>
        </w:rPr>
        <w:t xml:space="preserve">гарантийный взнос</w:t>
      </w:r>
      <w:r>
        <w:rPr>
          <w:rFonts w:ascii="Arial" w:cs="Arial" w:eastAsia="Arial" w:hAnsi="Arial"/>
          <w:sz w:val="24"/>
          <w:szCs w:val="24"/>
        </w:rPr>
        <w:t xml:space="preserve"> - денежная сумма, вносимая претендентом, изъявившим желание участвовать в аукционе с целью приобретения права на земельный участок;</w:t>
      </w:r>
    </w:p>
    <w:p>
      <w:pPr>
        <w:spacing w:after="120"/>
        <w:ind w:firstLine="397"/>
        <w:jc w:val="both"/>
      </w:pPr>
      <w:r>
        <w:rPr>
          <w:rFonts w:ascii="Arial" w:cs="Arial" w:eastAsia="Arial" w:hAnsi="Arial"/>
          <w:b/>
          <w:bCs/>
          <w:sz w:val="24"/>
          <w:szCs w:val="24"/>
        </w:rPr>
        <w:t xml:space="preserve">градостроительный регламент</w:t>
      </w:r>
      <w:r>
        <w:rPr>
          <w:rFonts w:ascii="Arial" w:cs="Arial" w:eastAsia="Arial" w:hAnsi="Arial"/>
          <w:sz w:val="24"/>
          <w:szCs w:val="24"/>
        </w:rPr>
        <w:t xml:space="preserve"> - совокупность установленных градостроительной документацией, параметров и видов разрешенного использования земельных участков и иных объектов недвижимости, а также допустимых изменений объектов недвижимости при осуществлении градостроительной деятельности;</w:t>
      </w:r>
    </w:p>
    <w:p>
      <w:pPr>
        <w:spacing w:after="120"/>
        <w:ind w:firstLine="397"/>
        <w:jc w:val="both"/>
      </w:pPr>
      <w:r>
        <w:rPr>
          <w:rFonts w:ascii="Arial" w:cs="Arial" w:eastAsia="Arial" w:hAnsi="Arial"/>
          <w:b/>
          <w:bCs/>
          <w:sz w:val="24"/>
          <w:szCs w:val="24"/>
        </w:rPr>
        <w:t xml:space="preserve">градостроительная документация</w:t>
      </w:r>
      <w:r>
        <w:rPr>
          <w:rFonts w:ascii="Arial" w:cs="Arial" w:eastAsia="Arial" w:hAnsi="Arial"/>
          <w:sz w:val="24"/>
          <w:szCs w:val="24"/>
        </w:rPr>
        <w:t xml:space="preserve"> - проекты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 города;</w:t>
      </w:r>
    </w:p>
    <w:p>
      <w:pPr>
        <w:spacing w:after="120"/>
        <w:ind w:firstLine="397"/>
        <w:jc w:val="both"/>
      </w:pPr>
      <w:r>
        <w:rPr>
          <w:rFonts w:ascii="Arial" w:cs="Arial" w:eastAsia="Arial" w:hAnsi="Arial"/>
          <w:b/>
          <w:bCs/>
          <w:sz w:val="24"/>
          <w:szCs w:val="24"/>
        </w:rPr>
        <w:t xml:space="preserve">закрытая часть электронной торговой площадки</w:t>
      </w:r>
      <w:r>
        <w:rPr>
          <w:rFonts w:ascii="Arial" w:cs="Arial" w:eastAsia="Arial" w:hAnsi="Arial"/>
          <w:sz w:val="24"/>
          <w:szCs w:val="24"/>
        </w:rPr>
        <w:t xml:space="preserve"> - часть сайта, доступная только зарегистрированным пользователям электронной торговой площадки;</w:t>
      </w:r>
    </w:p>
    <w:p>
      <w:pPr>
        <w:spacing w:after="120"/>
        <w:ind w:firstLine="397"/>
        <w:jc w:val="both"/>
      </w:pPr>
      <w:r>
        <w:rPr>
          <w:rFonts w:ascii="Arial" w:cs="Arial" w:eastAsia="Arial" w:hAnsi="Arial"/>
          <w:b/>
          <w:bCs/>
          <w:sz w:val="24"/>
          <w:szCs w:val="24"/>
        </w:rPr>
        <w:t xml:space="preserve">земли общего пользования</w:t>
      </w:r>
      <w:r>
        <w:rPr>
          <w:rFonts w:ascii="Arial" w:cs="Arial" w:eastAsia="Arial" w:hAnsi="Arial"/>
          <w:sz w:val="24"/>
          <w:szCs w:val="24"/>
        </w:rPr>
        <w:t xml:space="preserve"> - земли, используемые в качестве путей сообщения либо для удовлетворения культурно-бытовых потребностей населения (дороги, улицы, площади, тротуары, придорожные земельные полосы, зеленые насаждения, газоны, арычные и оросительные сети, расположенные и проходящие вдоль автомобильных дорог, проезды, лесопарки, бульвары, скверы, водоемы);</w:t>
      </w:r>
    </w:p>
    <w:p>
      <w:pPr>
        <w:spacing w:after="120"/>
        <w:ind w:firstLine="397"/>
        <w:jc w:val="both"/>
      </w:pPr>
      <w:r>
        <w:rPr>
          <w:rFonts w:ascii="Arial" w:cs="Arial" w:eastAsia="Arial" w:hAnsi="Arial"/>
          <w:b/>
          <w:bCs/>
          <w:sz w:val="24"/>
          <w:szCs w:val="24"/>
        </w:rPr>
        <w:t xml:space="preserve">линии градостроительного регулирования</w:t>
      </w:r>
      <w:r>
        <w:rPr>
          <w:rFonts w:ascii="Arial" w:cs="Arial" w:eastAsia="Arial" w:hAnsi="Arial"/>
          <w:sz w:val="24"/>
          <w:szCs w:val="24"/>
        </w:rPr>
        <w:t xml:space="preserve"> - границы территорий, в пределах которых действуют особые режимы и правила их использования в соответствии с нормативными требованиями;</w:t>
      </w:r>
    </w:p>
    <w:p>
      <w:pPr>
        <w:spacing w:after="120"/>
        <w:ind w:firstLine="397"/>
        <w:jc w:val="both"/>
      </w:pPr>
      <w:r>
        <w:rPr>
          <w:rFonts w:ascii="Arial" w:cs="Arial" w:eastAsia="Arial" w:hAnsi="Arial"/>
          <w:b/>
          <w:bCs/>
          <w:sz w:val="24"/>
          <w:szCs w:val="24"/>
        </w:rPr>
        <w:t xml:space="preserve">лот</w:t>
      </w:r>
      <w:r>
        <w:rPr>
          <w:rFonts w:ascii="Arial" w:cs="Arial" w:eastAsia="Arial" w:hAnsi="Arial"/>
          <w:sz w:val="24"/>
          <w:szCs w:val="24"/>
        </w:rPr>
        <w:t xml:space="preserve"> - конкретный земельный участок, права на который выставляются на аукцион;</w:t>
      </w:r>
    </w:p>
    <w:p>
      <w:pPr>
        <w:spacing w:after="120"/>
        <w:ind w:firstLine="397"/>
        <w:jc w:val="both"/>
      </w:pPr>
      <w:r>
        <w:rPr>
          <w:rFonts w:ascii="Arial" w:cs="Arial" w:eastAsia="Arial" w:hAnsi="Arial"/>
          <w:b/>
          <w:bCs/>
          <w:sz w:val="24"/>
          <w:szCs w:val="24"/>
        </w:rPr>
        <w:t xml:space="preserve">объект облегченного типа</w:t>
      </w:r>
      <w:r>
        <w:rPr>
          <w:rFonts w:ascii="Arial" w:cs="Arial" w:eastAsia="Arial" w:hAnsi="Arial"/>
          <w:sz w:val="24"/>
          <w:szCs w:val="24"/>
        </w:rPr>
        <w:t xml:space="preserve"> - нестационарный или некапитальный объект, представляющий собой временное сооружение или временную конструкцию, площадку, не связанную прочно с земельным участком, вне зависимости от функционального назначения и подключения к сетям инженерно-технического обеспечения или отсутствия такого подключения. Общим критерием отнесения объектов к нестационарным и некапитальным объектам (движимому имуществу) является возможность свободного перемещения указанных объектов без нанесения несоразмерного ущерба их назначению, включая возможность их демонтажа (сноса) с разборкой на составляющие сборно-разборные перемещаемые конструктивные элементы.</w:t>
      </w:r>
    </w:p>
    <w:p>
      <w:pPr>
        <w:spacing w:after="120"/>
        <w:ind w:firstLine="397"/>
        <w:jc w:val="both"/>
      </w:pPr>
      <w:r>
        <w:rPr>
          <w:rFonts w:ascii="Arial" w:cs="Arial" w:eastAsia="Arial" w:hAnsi="Arial"/>
          <w:sz w:val="24"/>
          <w:szCs w:val="24"/>
        </w:rPr>
        <w:t xml:space="preserve">К объектам облегченного типа относятся: передвижные, переносные палатки, киоски, лотки, павильоны, летние площадки, навесы, рекламные конструкции, переносные (мобильные) точки реализации напитков, сатураторы, вышки сотовой связи и сооружения, не являющиеся объектом недвижимости;</w:t>
      </w:r>
    </w:p>
    <w:p>
      <w:pPr>
        <w:spacing w:after="120"/>
        <w:ind w:firstLine="397"/>
        <w:jc w:val="both"/>
      </w:pPr>
      <w:r>
        <w:rPr>
          <w:rFonts w:ascii="Arial" w:cs="Arial" w:eastAsia="Arial" w:hAnsi="Arial"/>
          <w:b/>
          <w:bCs/>
          <w:sz w:val="24"/>
          <w:szCs w:val="24"/>
        </w:rPr>
        <w:t xml:space="preserve">онлайн-заседание</w:t>
      </w:r>
      <w:r>
        <w:rPr>
          <w:rFonts w:ascii="Arial" w:cs="Arial" w:eastAsia="Arial" w:hAnsi="Arial"/>
          <w:sz w:val="24"/>
          <w:szCs w:val="24"/>
        </w:rPr>
        <w:t xml:space="preserve"> - предусматривает трансляцию заседаний комиссии по предоставлению прав на земельные участки в режиме реального времени для расширения круга участников публичного обсуждения порядка и условий предоставления прав на земельные участки;</w:t>
      </w:r>
    </w:p>
    <w:p>
      <w:pPr>
        <w:spacing w:after="120"/>
        <w:ind w:firstLine="397"/>
        <w:jc w:val="both"/>
      </w:pPr>
      <w:r>
        <w:rPr>
          <w:rFonts w:ascii="Arial" w:cs="Arial" w:eastAsia="Arial" w:hAnsi="Arial"/>
          <w:b/>
          <w:bCs/>
          <w:sz w:val="24"/>
          <w:szCs w:val="24"/>
        </w:rPr>
        <w:t xml:space="preserve">оператор электронной торговой площадки</w:t>
      </w:r>
      <w:r>
        <w:rPr>
          <w:rFonts w:ascii="Arial" w:cs="Arial" w:eastAsia="Arial" w:hAnsi="Arial"/>
          <w:sz w:val="24"/>
          <w:szCs w:val="24"/>
        </w:rPr>
        <w:t xml:space="preserve"> - владелец информационной системы, действующий на основании договора с органом местного самоуправления и владеющий порталом электронной торговой площадки в сети Интернет, на котором проводятся электронный аукцион;</w:t>
      </w:r>
    </w:p>
    <w:p>
      <w:pPr>
        <w:spacing w:after="120"/>
        <w:ind w:firstLine="397"/>
        <w:jc w:val="both"/>
      </w:pPr>
      <w:r>
        <w:rPr>
          <w:rFonts w:ascii="Arial" w:cs="Arial" w:eastAsia="Arial" w:hAnsi="Arial"/>
          <w:b/>
          <w:bCs/>
          <w:sz w:val="24"/>
          <w:szCs w:val="24"/>
        </w:rPr>
        <w:t xml:space="preserve">претендент</w:t>
      </w:r>
      <w:r>
        <w:rPr>
          <w:rFonts w:ascii="Arial" w:cs="Arial" w:eastAsia="Arial" w:hAnsi="Arial"/>
          <w:sz w:val="24"/>
          <w:szCs w:val="24"/>
        </w:rPr>
        <w:t xml:space="preserve"> - лицо, подавшее заявление на участие в аукционе в электронном формате на право заключения договора аренды;</w:t>
      </w:r>
    </w:p>
    <w:p>
      <w:pPr>
        <w:spacing w:after="120"/>
        <w:ind w:firstLine="397"/>
        <w:jc w:val="both"/>
      </w:pPr>
      <w:r>
        <w:rPr>
          <w:rFonts w:ascii="Arial" w:cs="Arial" w:eastAsia="Arial" w:hAnsi="Arial"/>
          <w:b/>
          <w:bCs/>
          <w:sz w:val="24"/>
          <w:szCs w:val="24"/>
        </w:rPr>
        <w:t xml:space="preserve">прямая продажа</w:t>
      </w:r>
      <w:r>
        <w:rPr>
          <w:rFonts w:ascii="Arial" w:cs="Arial" w:eastAsia="Arial" w:hAnsi="Arial"/>
          <w:sz w:val="24"/>
          <w:szCs w:val="24"/>
        </w:rPr>
        <w:t xml:space="preserve"> (предоставление) - способ предоставления физическим и юридическим лицам (заявителям) прав аренды на земельный участок путем прямых переговоров, без проведения аукциона;</w:t>
      </w:r>
    </w:p>
    <w:p>
      <w:pPr>
        <w:spacing w:after="120"/>
        <w:ind w:firstLine="397"/>
        <w:jc w:val="both"/>
      </w:pPr>
      <w:r>
        <w:rPr>
          <w:rFonts w:ascii="Arial" w:cs="Arial" w:eastAsia="Arial" w:hAnsi="Arial"/>
          <w:b/>
          <w:bCs/>
          <w:sz w:val="24"/>
          <w:szCs w:val="24"/>
        </w:rPr>
        <w:t xml:space="preserve">разрешенное использование земельного участка</w:t>
      </w:r>
      <w:r>
        <w:rPr>
          <w:rFonts w:ascii="Arial" w:cs="Arial" w:eastAsia="Arial" w:hAnsi="Arial"/>
          <w:sz w:val="24"/>
          <w:szCs w:val="24"/>
        </w:rPr>
        <w:t xml:space="preserve"> - использование земельного участка в соответствии с градостроительными регламентами, установленными градостроительной документацией, а также с ограничениями, установленными в соответствии с законодательством Кыргызской Республики, в том числе сервитутами;</w:t>
      </w:r>
    </w:p>
    <w:p>
      <w:pPr>
        <w:spacing w:after="120"/>
        <w:ind w:firstLine="397"/>
        <w:jc w:val="both"/>
      </w:pPr>
      <w:r>
        <w:rPr>
          <w:rFonts w:ascii="Arial" w:cs="Arial" w:eastAsia="Arial" w:hAnsi="Arial"/>
          <w:b/>
          <w:bCs/>
          <w:sz w:val="24"/>
          <w:szCs w:val="24"/>
        </w:rPr>
        <w:t xml:space="preserve">стартовая стоимость земельного участка</w:t>
      </w:r>
      <w:r>
        <w:rPr>
          <w:rFonts w:ascii="Arial" w:cs="Arial" w:eastAsia="Arial" w:hAnsi="Arial"/>
          <w:sz w:val="24"/>
          <w:szCs w:val="24"/>
        </w:rPr>
        <w:t xml:space="preserve"> - начальная цена права срочного (временного) пользования земельным участком, с которого начинается аукцион;</w:t>
      </w:r>
    </w:p>
    <w:p>
      <w:pPr>
        <w:spacing w:after="120"/>
        <w:ind w:firstLine="39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структурное подразделение мэрии города Бишкек, наделенное полномочиями по управлению и распоряжению земельными участками;</w:t>
      </w:r>
    </w:p>
    <w:p>
      <w:pPr>
        <w:spacing w:after="120"/>
        <w:ind w:firstLine="397"/>
        <w:jc w:val="both"/>
      </w:pPr>
      <w:r>
        <w:rPr>
          <w:rFonts w:ascii="Arial" w:cs="Arial" w:eastAsia="Arial" w:hAnsi="Arial"/>
          <w:b/>
          <w:bCs/>
          <w:sz w:val="24"/>
          <w:szCs w:val="24"/>
        </w:rPr>
        <w:t xml:space="preserve">уполномоченный орган по землепользованию и строительству</w:t>
      </w:r>
      <w:r>
        <w:rPr>
          <w:rFonts w:ascii="Arial" w:cs="Arial" w:eastAsia="Arial" w:hAnsi="Arial"/>
          <w:sz w:val="24"/>
          <w:szCs w:val="24"/>
        </w:rPr>
        <w:t xml:space="preserve"> - структурное подразделение мэрии города Бишкек, наделенное полномочиями по контролю за использованием земельных участков;</w:t>
      </w:r>
    </w:p>
    <w:p>
      <w:pPr>
        <w:spacing w:after="120"/>
        <w:ind w:firstLine="397"/>
        <w:jc w:val="both"/>
      </w:pPr>
      <w:r>
        <w:rPr>
          <w:rFonts w:ascii="Arial" w:cs="Arial" w:eastAsia="Arial" w:hAnsi="Arial"/>
          <w:b/>
          <w:bCs/>
          <w:sz w:val="24"/>
          <w:szCs w:val="24"/>
        </w:rPr>
        <w:t xml:space="preserve">уполномоченный орган по архитектуре и строительству</w:t>
      </w:r>
      <w:r>
        <w:rPr>
          <w:rFonts w:ascii="Arial" w:cs="Arial" w:eastAsia="Arial" w:hAnsi="Arial"/>
          <w:sz w:val="24"/>
          <w:szCs w:val="24"/>
        </w:rPr>
        <w:t xml:space="preserve"> – территориальный орган, наделенный полномочиями по рассмотрению вопросов градостроительства и архитектуры;</w:t>
      </w:r>
    </w:p>
    <w:p>
      <w:pPr>
        <w:spacing w:after="120"/>
        <w:ind w:firstLine="397"/>
        <w:jc w:val="both"/>
      </w:pPr>
      <w:r>
        <w:rPr>
          <w:rFonts w:ascii="Arial" w:cs="Arial" w:eastAsia="Arial" w:hAnsi="Arial"/>
          <w:b/>
          <w:bCs/>
          <w:sz w:val="24"/>
          <w:szCs w:val="24"/>
        </w:rPr>
        <w:t xml:space="preserve">уполномоченный орган по землеустройству и регистрации</w:t>
      </w:r>
      <w:r>
        <w:rPr>
          <w:rFonts w:ascii="Arial" w:cs="Arial" w:eastAsia="Arial" w:hAnsi="Arial"/>
          <w:sz w:val="24"/>
          <w:szCs w:val="24"/>
        </w:rPr>
        <w:t xml:space="preserve"> – государственный регистрационный орган по землеустройству и регистрации прав на недвижимое имущество в городе Бишкек;</w:t>
      </w:r>
    </w:p>
    <w:p>
      <w:pPr>
        <w:spacing w:after="120"/>
        <w:ind w:firstLine="397"/>
        <w:jc w:val="both"/>
      </w:pPr>
      <w:r>
        <w:rPr>
          <w:rFonts w:ascii="Arial" w:cs="Arial" w:eastAsia="Arial" w:hAnsi="Arial"/>
          <w:b/>
          <w:bCs/>
          <w:sz w:val="24"/>
          <w:szCs w:val="24"/>
        </w:rPr>
        <w:t xml:space="preserve">участник</w:t>
      </w:r>
      <w:r>
        <w:rPr>
          <w:rFonts w:ascii="Arial" w:cs="Arial" w:eastAsia="Arial" w:hAnsi="Arial"/>
          <w:sz w:val="24"/>
          <w:szCs w:val="24"/>
        </w:rPr>
        <w:t xml:space="preserve"> - претендент, допущенный к участию в аукционе;</w:t>
      </w:r>
    </w:p>
    <w:p>
      <w:pPr>
        <w:spacing w:after="120"/>
        <w:ind w:firstLine="397"/>
        <w:jc w:val="both"/>
      </w:pPr>
      <w:r>
        <w:rPr>
          <w:rFonts w:ascii="Arial" w:cs="Arial" w:eastAsia="Arial" w:hAnsi="Arial"/>
          <w:b/>
          <w:bCs/>
          <w:sz w:val="24"/>
          <w:szCs w:val="24"/>
        </w:rPr>
        <w:t xml:space="preserve">электронная торговая площадка</w:t>
      </w:r>
      <w:r>
        <w:rPr>
          <w:rFonts w:ascii="Arial" w:cs="Arial" w:eastAsia="Arial" w:hAnsi="Arial"/>
          <w:sz w:val="24"/>
          <w:szCs w:val="24"/>
        </w:rPr>
        <w:t xml:space="preserve"> - информационная система, размещенная в сети Интернет для организации и проведения аукциона и позволяющая зарегистрированным участникам дистанционно (без личного присутствия) осуществлять электронные операции по сделкам;</w:t>
      </w:r>
    </w:p>
    <w:p>
      <w:pPr>
        <w:spacing w:after="120"/>
        <w:ind w:firstLine="397"/>
        <w:jc w:val="both"/>
      </w:pPr>
      <w:r>
        <w:rPr>
          <w:rFonts w:ascii="Arial" w:cs="Arial" w:eastAsia="Arial" w:hAnsi="Arial"/>
          <w:b/>
          <w:bCs/>
          <w:sz w:val="24"/>
          <w:szCs w:val="24"/>
        </w:rPr>
        <w:t xml:space="preserve">электронная подпись (ЭП)</w:t>
      </w:r>
      <w:r>
        <w:rPr>
          <w:rFonts w:ascii="Arial" w:cs="Arial" w:eastAsia="Arial" w:hAnsi="Arial"/>
          <w:sz w:val="24"/>
          <w:szCs w:val="24"/>
        </w:rPr>
        <w:t xml:space="preserve"> - информация в электронной форме, присоединенная к другой информации в электронной форме и (или) логически связанная с ней, используемая для определения лица, от имени которого подписана информация;</w:t>
      </w:r>
    </w:p>
    <w:p>
      <w:pPr>
        <w:spacing w:after="120"/>
        <w:ind w:firstLine="397"/>
        <w:jc w:val="both"/>
      </w:pPr>
      <w:r>
        <w:rPr>
          <w:rFonts w:ascii="Arial" w:cs="Arial" w:eastAsia="Arial" w:hAnsi="Arial"/>
          <w:b/>
          <w:bCs/>
          <w:sz w:val="24"/>
          <w:szCs w:val="24"/>
        </w:rPr>
        <w:t xml:space="preserve">электронный документ</w:t>
      </w:r>
      <w:r>
        <w:rPr>
          <w:rFonts w:ascii="Arial" w:cs="Arial" w:eastAsia="Arial" w:hAnsi="Arial"/>
          <w:sz w:val="24"/>
          <w:szCs w:val="24"/>
        </w:rPr>
        <w:t xml:space="preserve">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w:t>
      </w:r>
    </w:p>
    <w:p>
      <w:pPr>
        <w:spacing w:after="120"/>
        <w:ind w:firstLine="397"/>
        <w:jc w:val="both"/>
      </w:pPr>
      <w:r>
        <w:rPr>
          <w:rFonts w:ascii="Arial" w:cs="Arial" w:eastAsia="Arial" w:hAnsi="Arial"/>
          <w:b/>
          <w:bCs/>
          <w:sz w:val="24"/>
          <w:szCs w:val="24"/>
        </w:rPr>
        <w:t xml:space="preserve">электронный аукцион</w:t>
      </w:r>
      <w:r>
        <w:rPr>
          <w:rFonts w:ascii="Arial" w:cs="Arial" w:eastAsia="Arial" w:hAnsi="Arial"/>
          <w:sz w:val="24"/>
          <w:szCs w:val="24"/>
        </w:rPr>
        <w:t xml:space="preserve"> – (далее - аукцион) - вид торгов, проводимых в электронном формате на право заключения договора аренды земельного участка, находящегося в муниципальной собственности города Бишкек, в котором победителем становится участник, предложивший наивысшую цену;</w:t>
      </w:r>
    </w:p>
    <w:p>
      <w:pPr>
        <w:spacing w:after="120"/>
        <w:ind w:firstLine="397"/>
        <w:jc w:val="both"/>
      </w:pPr>
      <w:r>
        <w:rPr>
          <w:rFonts w:ascii="Arial" w:cs="Arial" w:eastAsia="Arial" w:hAnsi="Arial"/>
          <w:b/>
          <w:bCs/>
          <w:sz w:val="24"/>
          <w:szCs w:val="24"/>
        </w:rPr>
        <w:t xml:space="preserve">целевое назначение земель</w:t>
      </w:r>
      <w:r>
        <w:rPr>
          <w:rFonts w:ascii="Arial" w:cs="Arial" w:eastAsia="Arial" w:hAnsi="Arial"/>
          <w:sz w:val="24"/>
          <w:szCs w:val="24"/>
        </w:rPr>
        <w:t xml:space="preserve"> - использование земельных участков в целях, указанных в документах, удостоверяющих право на земельный участок, в договоре или иных правоустанавливающих документах;</w:t>
      </w:r>
    </w:p>
    <w:p>
      <w:pPr>
        <w:spacing w:after="120"/>
        <w:ind w:firstLine="397"/>
        <w:jc w:val="both"/>
      </w:pPr>
      <w:r>
        <w:rPr>
          <w:rFonts w:ascii="Arial" w:cs="Arial" w:eastAsia="Arial" w:hAnsi="Arial"/>
          <w:b/>
          <w:bCs/>
          <w:sz w:val="24"/>
          <w:szCs w:val="24"/>
        </w:rPr>
        <w:t xml:space="preserve">фактическая граница</w:t>
      </w:r>
      <w:r>
        <w:rPr>
          <w:rFonts w:ascii="Arial" w:cs="Arial" w:eastAsia="Arial" w:hAnsi="Arial"/>
          <w:sz w:val="24"/>
          <w:szCs w:val="24"/>
        </w:rPr>
        <w:t xml:space="preserve"> - граница земельного участка, указанная на схемах, выполненных в масштабе 1:2000, 1:500, не закрепленная на местности межевыми знаками установленного образца;</w:t>
      </w:r>
    </w:p>
    <w:p>
      <w:pPr>
        <w:spacing w:after="120"/>
        <w:ind w:firstLine="397"/>
        <w:jc w:val="both"/>
      </w:pPr>
      <w:r>
        <w:rPr>
          <w:rFonts w:ascii="Arial" w:cs="Arial" w:eastAsia="Arial" w:hAnsi="Arial"/>
          <w:b/>
          <w:bCs/>
          <w:sz w:val="24"/>
          <w:szCs w:val="24"/>
        </w:rPr>
        <w:t xml:space="preserve">фиксированная граница</w:t>
      </w:r>
      <w:r>
        <w:rPr>
          <w:rFonts w:ascii="Arial" w:cs="Arial" w:eastAsia="Arial" w:hAnsi="Arial"/>
          <w:sz w:val="24"/>
          <w:szCs w:val="24"/>
        </w:rPr>
        <w:t xml:space="preserve"> - граница земельного участка, закрепленная на местности межевыми знаками установленного образца на основе юридических документов, с привязкой к капитальным зданиям и сооружениям, постоянным естественным ориентирам или к геодезическим пунктам, все поворотные точки которой имеют известные координаты;</w:t>
      </w:r>
    </w:p>
    <w:p>
      <w:pPr>
        <w:spacing w:after="120"/>
        <w:ind w:firstLine="397"/>
        <w:jc w:val="both"/>
      </w:pPr>
      <w:r>
        <w:rPr>
          <w:rFonts w:ascii="Arial" w:cs="Arial" w:eastAsia="Arial" w:hAnsi="Arial"/>
          <w:b/>
          <w:bCs/>
          <w:sz w:val="24"/>
          <w:szCs w:val="24"/>
        </w:rPr>
        <w:t xml:space="preserve">функциональное назначение земель</w:t>
      </w:r>
      <w:r>
        <w:rPr>
          <w:rFonts w:ascii="Arial" w:cs="Arial" w:eastAsia="Arial" w:hAnsi="Arial"/>
          <w:sz w:val="24"/>
          <w:szCs w:val="24"/>
        </w:rPr>
        <w:t xml:space="preserve"> – назначение земельного участка в соответствии с целевым назначением земель и функциональным зонированием территории, с учетом градостроительной и/или землеустроительной документации.</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cnhu0_sawrpf90cxic7ol">
        <w:r>
          <w:rPr>
            <w:rFonts w:ascii="Arial" w:cs="Arial" w:eastAsia="Arial" w:hAnsi="Arial"/>
            <w:i/>
            <w:iCs/>
            <w:color w:val="1D4ED8"/>
            <w:sz w:val="24"/>
            <w:szCs w:val="24"/>
            <w:u w:val="single"/>
          </w:rPr>
          <w:t xml:space="preserve">29 июня 2022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III. Порядок рассмотрения заявлений о порядке предоставления земельных участков в срочное (временное) пользование под объекты облегченного типа на условиях аренды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Подача документов осуществляется по принципу «Единого окна». Формирование земельных участков для предоставления прав собственности или аренды, осуществляется уполномоченным органом по собственной инициативе, а также на основании заявлений физических и юридических лиц.</w:t>
      </w:r>
    </w:p>
    <w:p>
      <w:pPr>
        <w:spacing w:after="120"/>
        <w:ind w:firstLine="397"/>
        <w:jc w:val="both"/>
      </w:pPr>
      <w:r>
        <w:rPr>
          <w:rFonts w:ascii="Arial" w:cs="Arial" w:eastAsia="Arial" w:hAnsi="Arial"/>
          <w:sz w:val="24"/>
          <w:szCs w:val="24"/>
        </w:rPr>
        <w:t xml:space="preserve">5. Физические и юридические лица, претендующие на получение земельных участков в срочное (временное) пользование под объекты облегченного типа, обращаются в уполномоченный орган с заявлением, в котором указывается:</w:t>
      </w:r>
    </w:p>
    <w:p>
      <w:pPr>
        <w:spacing w:after="120"/>
        <w:ind w:firstLine="397"/>
        <w:jc w:val="both"/>
      </w:pPr>
      <w:r>
        <w:rPr>
          <w:rFonts w:ascii="Arial" w:cs="Arial" w:eastAsia="Arial" w:hAnsi="Arial"/>
          <w:sz w:val="24"/>
          <w:szCs w:val="24"/>
        </w:rPr>
        <w:t xml:space="preserve">а) информация о заявителе (сведения, необходимые для его однозначной идентификации, а именно: реквизиты документа, удостоверяющего его личность, сведения о месте его регистрационного учета для физических лиц - (прописки) и фактическое место проживания, для юридических лиц - адрес государственной регистрации юридического лица и (или) фактического место нахождения, номера телефонов для контакта, реквизиты доверенности при обращении представителя от имени арендатора. Для юридических лиц дополнительно указывается, является ли оно иностранным);</w:t>
      </w:r>
    </w:p>
    <w:p>
      <w:pPr>
        <w:spacing w:after="120"/>
        <w:ind w:firstLine="397"/>
        <w:jc w:val="both"/>
      </w:pPr>
      <w:r>
        <w:rPr>
          <w:rFonts w:ascii="Arial" w:cs="Arial" w:eastAsia="Arial" w:hAnsi="Arial"/>
          <w:sz w:val="24"/>
          <w:szCs w:val="24"/>
        </w:rPr>
        <w:t xml:space="preserve">б) площадь участка и его месторасположение.</w:t>
      </w:r>
    </w:p>
    <w:p>
      <w:pPr>
        <w:spacing w:after="120"/>
        <w:ind w:firstLine="397"/>
        <w:jc w:val="both"/>
      </w:pPr>
      <w:r>
        <w:rPr>
          <w:rFonts w:ascii="Arial" w:cs="Arial" w:eastAsia="Arial" w:hAnsi="Arial"/>
          <w:sz w:val="24"/>
          <w:szCs w:val="24"/>
        </w:rPr>
        <w:t xml:space="preserve">К заявлению прикладываются копии:</w:t>
      </w:r>
    </w:p>
    <w:p>
      <w:pPr>
        <w:spacing w:after="120"/>
        <w:ind w:firstLine="397"/>
        <w:jc w:val="both"/>
      </w:pPr>
      <w:r>
        <w:rPr>
          <w:rFonts w:ascii="Arial" w:cs="Arial" w:eastAsia="Arial" w:hAnsi="Arial"/>
          <w:sz w:val="24"/>
          <w:szCs w:val="24"/>
        </w:rPr>
        <w:t xml:space="preserve">а) правоустанавливающих и правоудостоверяющих документов на земельный участок;</w:t>
      </w:r>
    </w:p>
    <w:p>
      <w:pPr>
        <w:spacing w:after="120"/>
        <w:ind w:firstLine="397"/>
        <w:jc w:val="both"/>
      </w:pPr>
      <w:r>
        <w:rPr>
          <w:rFonts w:ascii="Arial" w:cs="Arial" w:eastAsia="Arial" w:hAnsi="Arial"/>
          <w:sz w:val="24"/>
          <w:szCs w:val="24"/>
        </w:rPr>
        <w:t xml:space="preserve">б) документа, удостоверяющего личность заявителя, и учредительных документов, если заявитель юридическое лицо.</w:t>
      </w:r>
    </w:p>
    <w:p>
      <w:pPr>
        <w:spacing w:after="120"/>
        <w:ind w:firstLine="397"/>
        <w:jc w:val="both"/>
      </w:pPr>
      <w:r>
        <w:rPr>
          <w:rFonts w:ascii="Arial" w:cs="Arial" w:eastAsia="Arial" w:hAnsi="Arial"/>
          <w:sz w:val="24"/>
          <w:szCs w:val="24"/>
        </w:rPr>
        <w:t xml:space="preserve">6. Земельные участки для размещения объектов облегченного типа предоставляются в краткосрочную аренду сроком до трех лет путем прямой продажи. Площадь земельного участка для размещения объекта облегченного типа не может превышать 0,01 га.</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tne1j8eavjq96i4gjcvio">
        <w:r>
          <w:rPr>
            <w:rFonts w:ascii="Arial" w:cs="Arial" w:eastAsia="Arial" w:hAnsi="Arial"/>
            <w:i/>
            <w:iCs/>
            <w:color w:val="1D4ED8"/>
            <w:sz w:val="24"/>
            <w:szCs w:val="24"/>
            <w:u w:val="single"/>
          </w:rPr>
          <w:t xml:space="preserve">29 июня 2022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 Земельные участки под размещение рекламных щитов и вышек сотовой связи предоставляются только через аукцион.</w:t>
      </w:r>
    </w:p>
    <w:p>
      <w:pPr>
        <w:spacing w:after="120"/>
        <w:ind w:firstLine="397"/>
        <w:jc w:val="both"/>
      </w:pPr>
      <w:r>
        <w:rPr>
          <w:rFonts w:ascii="Arial" w:cs="Arial" w:eastAsia="Arial" w:hAnsi="Arial"/>
          <w:sz w:val="24"/>
          <w:szCs w:val="24"/>
        </w:rPr>
        <w:t xml:space="preserve">8. Уполномоченный орган выдает заявителю документ, подтверждающий принятие заявления, рассматривает поступившее заявление на предмет наличия ограничений (решений Бишкекского городского кенеша, мэрии города Бишкек, актов правоохранительных и судебных органов). При наличии ограничений в течение 3 рабочих дней с момента регистрации заявления направляет заявителю обоснованный отказ. При отсутствии вышеуказанных ограничений в течение 3 рабочих дней со дня регистрации направляет в уполномоченный орган по архитектуре и строительству заявление с приложенными материалами о формировании земельного участка.</w:t>
      </w:r>
    </w:p>
    <w:p>
      <w:pPr>
        <w:spacing w:after="120"/>
        <w:ind w:firstLine="397"/>
        <w:jc w:val="both"/>
      </w:pPr>
      <w:r>
        <w:rPr>
          <w:rFonts w:ascii="Arial" w:cs="Arial" w:eastAsia="Arial" w:hAnsi="Arial"/>
          <w:sz w:val="24"/>
          <w:szCs w:val="24"/>
        </w:rPr>
        <w:t xml:space="preserve">9. В заявлении уполномоченного органа предусматривается описание намерений и примерная площадь участка с назначением и его месторасположением.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IV. Порядок формирования земельных участков в срочное (временное) пользование под объекты облегченного типа</w:t>
      </w:r>
    </w:p>
    <w:p>
      <w:pPr>
        <w:spacing w:after="120" w:before="200"/>
        <w:ind w:firstLine="397"/>
        <w:jc w:val="center"/>
      </w:pPr>
      <w:r>
        <w:rPr>
          <w:rFonts w:ascii="Arial" w:cs="Arial" w:eastAsia="Arial" w:hAnsi="Arial"/>
          <w:b/>
          <w:bCs/>
          <w:sz w:val="32"/>
          <w:szCs w:val="32"/>
        </w:rPr>
        <w:t xml:space="preserve">на условиях аренды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Уполномоченный орган по архитектуре и строительству формирует земельный участок.</w:t>
      </w:r>
    </w:p>
    <w:p>
      <w:pPr>
        <w:spacing w:after="120"/>
        <w:ind w:firstLine="397"/>
        <w:jc w:val="both"/>
      </w:pPr>
      <w:r>
        <w:rPr>
          <w:rFonts w:ascii="Arial" w:cs="Arial" w:eastAsia="Arial" w:hAnsi="Arial"/>
          <w:sz w:val="24"/>
          <w:szCs w:val="24"/>
        </w:rPr>
        <w:t xml:space="preserve">Рассматривает поступившее заявление на предмет наличия ограничений, указанных в пункте 8 настоящего Положения, и соответствия заявленных намерений по запрашиваемому земельному участку градостроительной документации. При наличии ограничений в течение 3 рабочих дней с момента регистрации заявления направляет уполномоченному органу обоснованный отказ.</w:t>
      </w:r>
    </w:p>
    <w:p>
      <w:pPr>
        <w:spacing w:after="120"/>
        <w:ind w:firstLine="397"/>
        <w:jc w:val="both"/>
      </w:pPr>
      <w:r>
        <w:rPr>
          <w:rFonts w:ascii="Arial" w:cs="Arial" w:eastAsia="Arial" w:hAnsi="Arial"/>
          <w:sz w:val="24"/>
          <w:szCs w:val="24"/>
        </w:rPr>
        <w:t xml:space="preserve">11. При отсутствии ограничений и установлении соответствия заявленных намерений по запрашиваемому земельному участку градостроительной документации в течение 10 рабочих дней выполняет топографический план в масштабе 1:500, на который наносятся существующие трассы инженерно-технических сетей, проходящих по земельному участку, и линии градостроительного регулирования, на его основе в течение 3 рабочих дней готовит схему земельного участка, на которую наносятся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ind w:firstLine="397"/>
        <w:jc w:val="both"/>
      </w:pPr>
      <w:r>
        <w:rPr>
          <w:rFonts w:ascii="Arial" w:cs="Arial" w:eastAsia="Arial" w:hAnsi="Arial"/>
          <w:sz w:val="24"/>
          <w:szCs w:val="24"/>
        </w:rPr>
        <w:t xml:space="preserve">Не позднее следующего дня со дня подготовки схемы земельного участка одновременно направляет запросы с копией схемы земельного участка в обязательном порядке:</w:t>
      </w:r>
    </w:p>
    <w:p>
      <w:pPr>
        <w:spacing w:after="120"/>
        <w:ind w:firstLine="397"/>
        <w:jc w:val="both"/>
      </w:pPr>
      <w:r>
        <w:rPr>
          <w:rFonts w:ascii="Arial" w:cs="Arial" w:eastAsia="Arial" w:hAnsi="Arial"/>
          <w:sz w:val="24"/>
          <w:szCs w:val="24"/>
        </w:rPr>
        <w:t xml:space="preserve">а) в уполномоченный орган по землеустройству и регистрации для уточнения границ земельного участка, наличия прав третьих лиц, обременений и ограничений на данный земельный участок и согласования схемы земельного участка;</w:t>
      </w:r>
    </w:p>
    <w:p>
      <w:pPr>
        <w:spacing w:after="120"/>
        <w:ind w:firstLine="397"/>
        <w:jc w:val="both"/>
      </w:pPr>
      <w:r>
        <w:rPr>
          <w:rFonts w:ascii="Arial" w:cs="Arial" w:eastAsia="Arial" w:hAnsi="Arial"/>
          <w:sz w:val="24"/>
          <w:szCs w:val="24"/>
        </w:rPr>
        <w:t xml:space="preserve">б) в муниципальные администрации мэрии города Бишкек по административным районам для получения информации о возможности или невозможности предоставления земельного участка.</w:t>
      </w:r>
    </w:p>
    <w:p>
      <w:pPr>
        <w:spacing w:after="120"/>
        <w:ind w:firstLine="397"/>
        <w:jc w:val="both"/>
      </w:pPr>
      <w:r>
        <w:rPr>
          <w:rFonts w:ascii="Arial" w:cs="Arial" w:eastAsia="Arial" w:hAnsi="Arial"/>
          <w:sz w:val="24"/>
          <w:szCs w:val="24"/>
        </w:rPr>
        <w:t xml:space="preserve">При необходимости:</w:t>
      </w:r>
    </w:p>
    <w:p>
      <w:pPr>
        <w:spacing w:after="120"/>
        <w:ind w:firstLine="397"/>
        <w:jc w:val="both"/>
      </w:pPr>
      <w:r>
        <w:rPr>
          <w:rFonts w:ascii="Arial" w:cs="Arial" w:eastAsia="Arial" w:hAnsi="Arial"/>
          <w:sz w:val="24"/>
          <w:szCs w:val="24"/>
        </w:rPr>
        <w:t xml:space="preserve">а) в инженерно-технические службы, обеспечивающие электроснабжение, водоснабжение и канализацию, теплоснабжение и газоснабжение, для получения заключения и согласования (при наличии инженерных коммуникаций и сведений о планируемом развитии инженерных коммуникаций в данном районе, возможных мощностях планируемых инженерных коммуникаций, сроках их ввода);</w:t>
      </w:r>
    </w:p>
    <w:p>
      <w:pPr>
        <w:spacing w:after="120"/>
        <w:ind w:firstLine="397"/>
        <w:jc w:val="both"/>
      </w:pPr>
      <w:r>
        <w:rPr>
          <w:rFonts w:ascii="Arial" w:cs="Arial" w:eastAsia="Arial" w:hAnsi="Arial"/>
          <w:sz w:val="24"/>
          <w:szCs w:val="24"/>
        </w:rPr>
        <w:t xml:space="preserve">б) в уполномоченные органы экологического, санитарно-эпидемиологического и пожарного надзора для получения положительного заключения (в случае нахождения земельного участка в санитарно-защитной зоне, а также в пожароопасных и взрывоопасных зонах);</w:t>
      </w:r>
    </w:p>
    <w:p>
      <w:pPr>
        <w:spacing w:after="120"/>
        <w:ind w:firstLine="397"/>
        <w:jc w:val="both"/>
      </w:pPr>
      <w:r>
        <w:rPr>
          <w:rFonts w:ascii="Arial" w:cs="Arial" w:eastAsia="Arial" w:hAnsi="Arial"/>
          <w:sz w:val="24"/>
          <w:szCs w:val="24"/>
        </w:rPr>
        <w:t xml:space="preserve">в) в уполномоченный орган по охране памятников для получения положительного согласования (в случае нахождения земельного участка в зоне охраны памятников);</w:t>
      </w:r>
    </w:p>
    <w:p>
      <w:pPr>
        <w:spacing w:after="120"/>
        <w:ind w:firstLine="397"/>
        <w:jc w:val="both"/>
      </w:pPr>
      <w:r>
        <w:rPr>
          <w:rFonts w:ascii="Arial" w:cs="Arial" w:eastAsia="Arial" w:hAnsi="Arial"/>
          <w:sz w:val="24"/>
          <w:szCs w:val="24"/>
        </w:rPr>
        <w:t xml:space="preserve">г) в уполномоченный орган по содержанию и охране зеленых насаждений для решения вопроса об условиях пользования зелеными насаждениями, в том числе их сносе или пересадке (при наличии на земельном участке зеленых насаждений, находящихся в муниципальной собственности города Бишкек);</w:t>
      </w:r>
    </w:p>
    <w:p>
      <w:pPr>
        <w:spacing w:after="120"/>
        <w:ind w:firstLine="397"/>
        <w:jc w:val="both"/>
      </w:pPr>
      <w:r>
        <w:rPr>
          <w:rFonts w:ascii="Arial" w:cs="Arial" w:eastAsia="Arial" w:hAnsi="Arial"/>
          <w:sz w:val="24"/>
          <w:szCs w:val="24"/>
        </w:rPr>
        <w:t xml:space="preserve">д) в территориальное подразделение по обеспечению безопасности дорожного движения (в случае нахождения земельного участка вдоль дорог и в пределах треугольников видимости);</w:t>
      </w:r>
    </w:p>
    <w:p>
      <w:pPr>
        <w:spacing w:after="120"/>
        <w:ind w:firstLine="397"/>
        <w:jc w:val="both"/>
      </w:pPr>
      <w:r>
        <w:rPr>
          <w:rFonts w:ascii="Arial" w:cs="Arial" w:eastAsia="Arial" w:hAnsi="Arial"/>
          <w:sz w:val="24"/>
          <w:szCs w:val="24"/>
        </w:rPr>
        <w:t xml:space="preserve">е) в Государственный комитет национальной безопасности Кыргызской Республики (в случае нахождения на территории объектов, подлежащих государственной охране).</w:t>
      </w:r>
    </w:p>
    <w:p>
      <w:pPr>
        <w:spacing w:after="120"/>
        <w:ind w:firstLine="397"/>
        <w:jc w:val="both"/>
      </w:pPr>
      <w:r>
        <w:rPr>
          <w:rFonts w:ascii="Arial" w:cs="Arial" w:eastAsia="Arial" w:hAnsi="Arial"/>
          <w:sz w:val="24"/>
          <w:szCs w:val="24"/>
        </w:rPr>
        <w:t xml:space="preserve">12. При невозможности предоставления земельного участка, а также при наличии ограничений, указанных в пункте 8 настоящего Положения, в течение 5 рабочих дней с момента регистрации заявления уполномоченные органы, указанные в пункте 11 настоящего Положения, направляют в уполномоченный орган по архитектуре и строительству обоснованный отказ. В этом случае уполномоченный орган по архитектуре и строительству прекращает работу по формированию земельного участка, о чем уведомляет уполномоченный орган.</w:t>
      </w:r>
    </w:p>
    <w:p>
      <w:pPr>
        <w:spacing w:after="120"/>
        <w:ind w:firstLine="397"/>
        <w:jc w:val="both"/>
      </w:pPr>
      <w:r>
        <w:rPr>
          <w:rFonts w:ascii="Arial" w:cs="Arial" w:eastAsia="Arial" w:hAnsi="Arial"/>
          <w:sz w:val="24"/>
          <w:szCs w:val="24"/>
        </w:rPr>
        <w:t xml:space="preserve">13. При наличии возможности предоставления земельного участка уполномоченные органы, указанные в пункте 11 настоящего Положения, в течение 5 рабочих дней обязаны направить в уполномоченный орган по архитектуре и строительству соответствующие заключения и согласования.</w:t>
      </w:r>
    </w:p>
    <w:p>
      <w:pPr>
        <w:spacing w:after="120"/>
        <w:ind w:firstLine="397"/>
        <w:jc w:val="both"/>
      </w:pPr>
      <w:r>
        <w:rPr>
          <w:rFonts w:ascii="Arial" w:cs="Arial" w:eastAsia="Arial" w:hAnsi="Arial"/>
          <w:sz w:val="24"/>
          <w:szCs w:val="24"/>
        </w:rPr>
        <w:t xml:space="preserve">В заключениях уполномоченных органов указывается информация о возможности предоставления земельного участка и строительства, а также в случаях, предусмотренных законодательством Кыргызской Республики, - условия, ограничения и требования по соблюдению соответствующего законодательства Кыргызской Республики.</w:t>
      </w:r>
    </w:p>
    <w:p>
      <w:pPr>
        <w:spacing w:after="120"/>
        <w:ind w:firstLine="397"/>
        <w:jc w:val="both"/>
      </w:pPr>
      <w:r>
        <w:rPr>
          <w:rFonts w:ascii="Arial" w:cs="Arial" w:eastAsia="Arial" w:hAnsi="Arial"/>
          <w:sz w:val="24"/>
          <w:szCs w:val="24"/>
        </w:rPr>
        <w:t xml:space="preserve">14. В случае непредставления в указанный срок заключений и согласований руководители уполномоченных органов несут ответственность в соответствии с законодательством Кыргызской Республики, о чем уполномоченным органом по архитектуре и строительству составляется акт о нарушении сроков предоставления заключений, и работа по формированию земельного участка прекращается с уведомлением уполномоченного органа.</w:t>
      </w:r>
    </w:p>
    <w:p>
      <w:pPr>
        <w:spacing w:after="120"/>
        <w:ind w:firstLine="397"/>
        <w:jc w:val="both"/>
      </w:pPr>
      <w:r>
        <w:rPr>
          <w:rFonts w:ascii="Arial" w:cs="Arial" w:eastAsia="Arial" w:hAnsi="Arial"/>
          <w:sz w:val="24"/>
          <w:szCs w:val="24"/>
        </w:rPr>
        <w:t xml:space="preserve">15. Уполномоченный орган по архитектуре и строительству, на основании полученных положительных материалов, в течение 3-х рабочих дней готовит архитектурно-техническое заключение на земельный участок в 3-х экземплярах установленной формы, по одному экземпляру для уполномоченного органа по архитектуре и строительству, уполномоченного органа и заявителя, которое включает в себя:</w:t>
      </w:r>
    </w:p>
    <w:p>
      <w:pPr>
        <w:spacing w:after="120"/>
        <w:ind w:firstLine="397"/>
        <w:jc w:val="both"/>
      </w:pPr>
      <w:r>
        <w:rPr>
          <w:rFonts w:ascii="Arial" w:cs="Arial" w:eastAsia="Arial" w:hAnsi="Arial"/>
          <w:sz w:val="24"/>
          <w:szCs w:val="24"/>
        </w:rPr>
        <w:t xml:space="preserve">1) графический материал в виде схемы земельного участка, выполненной на топографическом плане в масштабе 1:500 и 1:2000, на которую нанесены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ind w:firstLine="397"/>
        <w:jc w:val="both"/>
      </w:pPr>
      <w:r>
        <w:rPr>
          <w:rFonts w:ascii="Arial" w:cs="Arial" w:eastAsia="Arial" w:hAnsi="Arial"/>
          <w:sz w:val="24"/>
          <w:szCs w:val="24"/>
        </w:rPr>
        <w:t xml:space="preserve">2) текстовый материал, предусматривающий: </w:t>
      </w:r>
    </w:p>
    <w:p>
      <w:pPr>
        <w:spacing w:after="120"/>
        <w:ind w:firstLine="397"/>
        <w:jc w:val="both"/>
      </w:pPr>
      <w:r>
        <w:rPr>
          <w:rFonts w:ascii="Arial" w:cs="Arial" w:eastAsia="Arial" w:hAnsi="Arial"/>
          <w:sz w:val="24"/>
          <w:szCs w:val="24"/>
        </w:rPr>
        <w:t xml:space="preserve">а) соответствие расположения земельного участка генеральному плану, иной градостроительной документации города Бишкек, а также строительным нормам и правилам;</w:t>
      </w:r>
    </w:p>
    <w:p>
      <w:pPr>
        <w:spacing w:after="120"/>
        <w:ind w:firstLine="397"/>
        <w:jc w:val="both"/>
      </w:pPr>
      <w:r>
        <w:rPr>
          <w:rFonts w:ascii="Arial" w:cs="Arial" w:eastAsia="Arial" w:hAnsi="Arial"/>
          <w:sz w:val="24"/>
          <w:szCs w:val="24"/>
        </w:rPr>
        <w:t xml:space="preserve">б) основание для выдачи архитектурно-технического заключения;</w:t>
      </w:r>
    </w:p>
    <w:p>
      <w:pPr>
        <w:spacing w:after="120"/>
        <w:ind w:firstLine="397"/>
        <w:jc w:val="both"/>
      </w:pPr>
      <w:r>
        <w:rPr>
          <w:rFonts w:ascii="Arial" w:cs="Arial" w:eastAsia="Arial" w:hAnsi="Arial"/>
          <w:sz w:val="24"/>
          <w:szCs w:val="24"/>
        </w:rPr>
        <w:t xml:space="preserve">в) функциональное назначение земельного участка;</w:t>
      </w:r>
    </w:p>
    <w:p>
      <w:pPr>
        <w:spacing w:after="120"/>
        <w:ind w:firstLine="397"/>
        <w:jc w:val="both"/>
      </w:pPr>
      <w:r>
        <w:rPr>
          <w:rFonts w:ascii="Arial" w:cs="Arial" w:eastAsia="Arial" w:hAnsi="Arial"/>
          <w:sz w:val="24"/>
          <w:szCs w:val="24"/>
        </w:rPr>
        <w:t xml:space="preserve">г) характеристику (параметры) земельного участка;</w:t>
      </w:r>
    </w:p>
    <w:p>
      <w:pPr>
        <w:spacing w:after="120"/>
        <w:ind w:firstLine="397"/>
        <w:jc w:val="both"/>
      </w:pPr>
      <w:r>
        <w:rPr>
          <w:rFonts w:ascii="Arial" w:cs="Arial" w:eastAsia="Arial" w:hAnsi="Arial"/>
          <w:sz w:val="24"/>
          <w:szCs w:val="24"/>
        </w:rPr>
        <w:t xml:space="preserve">д) площадь земельного участка;</w:t>
      </w:r>
    </w:p>
    <w:p>
      <w:pPr>
        <w:spacing w:after="120"/>
        <w:ind w:firstLine="397"/>
        <w:jc w:val="both"/>
      </w:pPr>
      <w:r>
        <w:rPr>
          <w:rFonts w:ascii="Arial" w:cs="Arial" w:eastAsia="Arial" w:hAnsi="Arial"/>
          <w:sz w:val="24"/>
          <w:szCs w:val="24"/>
        </w:rPr>
        <w:t xml:space="preserve">е) площадь размещаемого объекта;</w:t>
      </w:r>
    </w:p>
    <w:p>
      <w:pPr>
        <w:spacing w:after="120"/>
        <w:ind w:firstLine="397"/>
        <w:jc w:val="both"/>
      </w:pPr>
      <w:r>
        <w:rPr>
          <w:rFonts w:ascii="Arial" w:cs="Arial" w:eastAsia="Arial" w:hAnsi="Arial"/>
          <w:sz w:val="24"/>
          <w:szCs w:val="24"/>
        </w:rPr>
        <w:t xml:space="preserve">ж) требование к проектированию и конструктивному решению объекта;</w:t>
      </w:r>
    </w:p>
    <w:p>
      <w:pPr>
        <w:spacing w:after="120"/>
        <w:ind w:firstLine="397"/>
        <w:jc w:val="both"/>
      </w:pPr>
      <w:r>
        <w:rPr>
          <w:rFonts w:ascii="Arial" w:cs="Arial" w:eastAsia="Arial" w:hAnsi="Arial"/>
          <w:sz w:val="24"/>
          <w:szCs w:val="24"/>
        </w:rPr>
        <w:t xml:space="preserve">з) требование к благоустройству и фасадам, стилистике архитектурного образа;</w:t>
      </w:r>
    </w:p>
    <w:p>
      <w:pPr>
        <w:spacing w:after="120"/>
        <w:ind w:firstLine="397"/>
        <w:jc w:val="both"/>
      </w:pPr>
      <w:r>
        <w:rPr>
          <w:rFonts w:ascii="Arial" w:cs="Arial" w:eastAsia="Arial" w:hAnsi="Arial"/>
          <w:sz w:val="24"/>
          <w:szCs w:val="24"/>
        </w:rPr>
        <w:t xml:space="preserve">и) предельную этажность объекта;</w:t>
      </w:r>
    </w:p>
    <w:p>
      <w:pPr>
        <w:spacing w:after="120"/>
        <w:ind w:firstLine="397"/>
        <w:jc w:val="both"/>
      </w:pPr>
      <w:r>
        <w:rPr>
          <w:rFonts w:ascii="Arial" w:cs="Arial" w:eastAsia="Arial" w:hAnsi="Arial"/>
          <w:sz w:val="24"/>
          <w:szCs w:val="24"/>
        </w:rPr>
        <w:t xml:space="preserve">к) особые требования; </w:t>
      </w:r>
    </w:p>
    <w:p>
      <w:pPr>
        <w:spacing w:after="120"/>
        <w:ind w:firstLine="397"/>
        <w:jc w:val="both"/>
      </w:pPr>
      <w:r>
        <w:rPr>
          <w:rFonts w:ascii="Arial" w:cs="Arial" w:eastAsia="Arial" w:hAnsi="Arial"/>
          <w:sz w:val="24"/>
          <w:szCs w:val="24"/>
        </w:rPr>
        <w:t xml:space="preserve">л) предложения о возможности размещения объекта облегченного типа.</w:t>
      </w:r>
    </w:p>
    <w:p>
      <w:pPr>
        <w:spacing w:after="120"/>
        <w:ind w:firstLine="397"/>
        <w:jc w:val="both"/>
      </w:pPr>
      <w:r>
        <w:rPr>
          <w:rFonts w:ascii="Arial" w:cs="Arial" w:eastAsia="Arial" w:hAnsi="Arial"/>
          <w:sz w:val="24"/>
          <w:szCs w:val="24"/>
        </w:rPr>
        <w:t xml:space="preserve">16. К архитектурно-техническому заключению в обязательном порядке прикладываются заключения и согласования соответствующих уполномоченных органов.</w:t>
      </w:r>
    </w:p>
    <w:p>
      <w:pPr>
        <w:spacing w:after="120"/>
        <w:ind w:firstLine="397"/>
        <w:jc w:val="both"/>
      </w:pPr>
      <w:r>
        <w:rPr>
          <w:rFonts w:ascii="Arial" w:cs="Arial" w:eastAsia="Arial" w:hAnsi="Arial"/>
          <w:sz w:val="24"/>
          <w:szCs w:val="24"/>
        </w:rPr>
        <w:t xml:space="preserve">Архитектурно-техническое заключение подписывается руководителем уполномоченного органа по архитектуре и строительству. При этом подпись руководителя заверяется гербовой печатью организации и направляется в уполномоченный орган. Архитектурно-техническое заключение действительно в течение 2 лет со дня регистрации. </w:t>
      </w:r>
    </w:p>
    <w:p>
      <w:pPr>
        <w:spacing w:after="120"/>
        <w:ind w:firstLine="397"/>
        <w:jc w:val="both"/>
      </w:pPr>
      <w:r>
        <w:rPr>
          <w:rFonts w:ascii="Arial" w:cs="Arial" w:eastAsia="Arial" w:hAnsi="Arial"/>
          <w:sz w:val="24"/>
          <w:szCs w:val="24"/>
        </w:rPr>
        <w:t xml:space="preserve">17. Общий срок подготовки и направления архитектурно-технического заключения в уполномоченный орган на земельный участок составляет 25 рабочих дней со дня поступления заявления уполномоченного органа.</w:t>
      </w:r>
    </w:p>
    <w:p>
      <w:pPr>
        <w:spacing w:after="120"/>
        <w:ind w:firstLine="397"/>
        <w:jc w:val="both"/>
      </w:pPr>
      <w:r>
        <w:rPr>
          <w:rFonts w:ascii="Arial" w:cs="Arial" w:eastAsia="Arial" w:hAnsi="Arial"/>
          <w:sz w:val="24"/>
          <w:szCs w:val="24"/>
        </w:rPr>
        <w:t xml:space="preserve">18. На основании положительного архитектурно-технического заключения уполномоченный орган в течение 10 рабочих дней направляет материалы на рассмотрение комиссии, которая определяет способ его предоставления (аукцион, прямая продажа (предоставление).</w:t>
      </w:r>
    </w:p>
    <w:p>
      <w:pPr>
        <w:spacing w:after="120"/>
        <w:ind w:firstLine="397"/>
        <w:jc w:val="both"/>
      </w:pPr>
      <w:r>
        <w:rPr>
          <w:rFonts w:ascii="Arial" w:cs="Arial" w:eastAsia="Arial" w:hAnsi="Arial"/>
          <w:sz w:val="24"/>
          <w:szCs w:val="24"/>
        </w:rPr>
        <w:t xml:space="preserve">19. Не допускается предоставление земельных участков в срочное (временное) пользование под объекты облегченного типа, если земельный участок не сформирован в соответствии с настоящим Положением.</w:t>
      </w:r>
    </w:p>
    <w:p>
      <w:pPr>
        <w:spacing w:after="120"/>
        <w:ind w:firstLine="397"/>
        <w:jc w:val="both"/>
      </w:pPr>
      <w:r>
        <w:rPr>
          <w:rFonts w:ascii="Arial" w:cs="Arial" w:eastAsia="Arial" w:hAnsi="Arial"/>
          <w:sz w:val="24"/>
          <w:szCs w:val="24"/>
        </w:rPr>
        <w:t xml:space="preserve">20. Проведение общественных слушаний в течение месяца со дня получения плана земельного участка при выделении земельного участка в зонах исторического и культурного наследия, а также существующей жилой застройки, которые проводятся в порядке, установленном Типовым положением о порядке и условиях возмездного предоставления прав собственности или аренды на земельные участки, находящиеся в муниципальной собственности, утвержденного постановлением Правительства Кыргызской Республики от 23 сентября 2011 года № 571.</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 Полномочия комиссии по предоставлению прав на земельные участки, порядок рассмотрения материалов и принятия решений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Для решения вопросов, связанных с предоставлением земельных участков под объекты облегченного типа, и вопросов по организации и проведению аукциона создается комиссия по предоставлению прав на земельные участки (далее – Комиссия).</w:t>
      </w:r>
    </w:p>
    <w:p>
      <w:pPr>
        <w:spacing w:after="120"/>
        <w:ind w:firstLine="397"/>
        <w:jc w:val="both"/>
      </w:pPr>
      <w:r>
        <w:rPr>
          <w:rFonts w:ascii="Arial" w:cs="Arial" w:eastAsia="Arial" w:hAnsi="Arial"/>
          <w:sz w:val="24"/>
          <w:szCs w:val="24"/>
        </w:rPr>
        <w:t xml:space="preserve">Состав Комиссии утверждается постановлением мэрии города Бишкек, председателем которой является вице-мэр города Бишкек, курирующий вопросы муниципальной собственности и земельные ресурсы. В состав Комиссии включаются представители мэрии города Бишкек, муниципальных администраций по административным районам мэрии города Бишкек, структурных и территориальных подразделений мэрии города Бишкек, инженерно-технических служб, а также представители общественности, некоммерческих и иных организаций. Организационное обеспечение деятельности Комиссии осуществляет уполномоченный орган, который несет ответственность за правильность составления протокола и соответствие протокола принятым решениям на заседании Комиссии. </w:t>
      </w:r>
    </w:p>
    <w:p>
      <w:pPr>
        <w:spacing w:after="120"/>
        <w:ind w:firstLine="397"/>
        <w:jc w:val="both"/>
      </w:pPr>
      <w:r>
        <w:rPr>
          <w:rFonts w:ascii="Arial" w:cs="Arial" w:eastAsia="Arial" w:hAnsi="Arial"/>
          <w:sz w:val="24"/>
          <w:szCs w:val="24"/>
        </w:rPr>
        <w:t xml:space="preserve">22. Комиссия осуществляет свою деятельность в форме заседаний. Заседания Комиссии проводятся не менее 2-х раз в месяц. Результаты заседаний Комиссии оформляются протоколами в трех экземплярах, каждый из которых подписывается секретарем, председателем и всеми присутствующими членами Комиссии, в день заседания Комиссии. Каждый лист протоколов подлежит парафированию (подписанию) всеми присутствующими членами Комиссии. </w:t>
      </w:r>
    </w:p>
    <w:p>
      <w:pPr>
        <w:spacing w:after="120"/>
        <w:ind w:firstLine="397"/>
        <w:jc w:val="both"/>
      </w:pPr>
      <w:r>
        <w:rPr>
          <w:rFonts w:ascii="Arial" w:cs="Arial" w:eastAsia="Arial" w:hAnsi="Arial"/>
          <w:sz w:val="24"/>
          <w:szCs w:val="24"/>
        </w:rPr>
        <w:t xml:space="preserve">Один экземпляр протокола хранится в архиве уполномоченного органа, второй экземпляр протокола направляется в мэрию города Бишкек, третий экземпляр протокола направляется в уполномоченный орган по землеустройству и регистрации прав на недвижимое имущество не позднее 10 дней со дня проведения заседаний Комиссии.</w:t>
      </w:r>
    </w:p>
    <w:p>
      <w:pPr>
        <w:spacing w:after="120"/>
        <w:ind w:firstLine="397"/>
        <w:jc w:val="both"/>
      </w:pPr>
      <w:r>
        <w:rPr>
          <w:rFonts w:ascii="Arial" w:cs="Arial" w:eastAsia="Arial" w:hAnsi="Arial"/>
          <w:sz w:val="24"/>
          <w:szCs w:val="24"/>
        </w:rPr>
        <w:t xml:space="preserve">23. Решения Комиссии принимаются простым большинством голосов при наличии кворума не менее двух третей от общего числа членов Комиссии. Председатель Комиссии несет ответственность за принимаемые решения и надлежащее выполнение функций, отнесенных к компетенции Комиссии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24. Комиссия вправе:</w:t>
      </w:r>
    </w:p>
    <w:p>
      <w:pPr>
        <w:spacing w:after="120"/>
        <w:ind w:firstLine="397"/>
        <w:jc w:val="both"/>
      </w:pPr>
      <w:r>
        <w:rPr>
          <w:rFonts w:ascii="Arial" w:cs="Arial" w:eastAsia="Arial" w:hAnsi="Arial"/>
          <w:sz w:val="24"/>
          <w:szCs w:val="24"/>
        </w:rPr>
        <w:t xml:space="preserve">а) запрашивать и получать от соответствующих служб и подразделений мэрии города Бишкек документы, заключения, акты экспертиз и материалы, относящиеся к рассматриваемым на заседаниях вопросам;</w:t>
      </w:r>
    </w:p>
    <w:p>
      <w:pPr>
        <w:spacing w:after="120"/>
        <w:ind w:firstLine="397"/>
        <w:jc w:val="both"/>
      </w:pPr>
      <w:r>
        <w:rPr>
          <w:rFonts w:ascii="Arial" w:cs="Arial" w:eastAsia="Arial" w:hAnsi="Arial"/>
          <w:sz w:val="24"/>
          <w:szCs w:val="24"/>
        </w:rPr>
        <w:t xml:space="preserve">б) ходатайствовать о привлечении к дисциплинарной ответственности сотрудников структурных и территориальных подразделений мэрии города Бишкек в случае подготовки материалов на рассмотрение комиссии с нарушением законодательства Кыргызской Республики либо не в полном объеме;</w:t>
      </w:r>
    </w:p>
    <w:p>
      <w:pPr>
        <w:spacing w:after="120"/>
        <w:ind w:firstLine="397"/>
        <w:jc w:val="both"/>
      </w:pPr>
      <w:r>
        <w:rPr>
          <w:rFonts w:ascii="Arial" w:cs="Arial" w:eastAsia="Arial" w:hAnsi="Arial"/>
          <w:sz w:val="24"/>
          <w:szCs w:val="24"/>
        </w:rPr>
        <w:t xml:space="preserve">в) ходатайствовать перед мэрией города Бишкек о замене члена Комиссии в случае непосещения им заседаний Комиссии более трех раз.</w:t>
      </w:r>
    </w:p>
    <w:p>
      <w:pPr>
        <w:spacing w:after="120"/>
        <w:ind w:firstLine="397"/>
        <w:jc w:val="both"/>
      </w:pPr>
      <w:r>
        <w:rPr>
          <w:rFonts w:ascii="Arial" w:cs="Arial" w:eastAsia="Arial" w:hAnsi="Arial"/>
          <w:sz w:val="24"/>
          <w:szCs w:val="24"/>
        </w:rPr>
        <w:t xml:space="preserve">25. Заседания Комиссии ведет председатель Комиссии, в его отсутствие - один из заместителей председателя Комиссии. </w:t>
      </w:r>
    </w:p>
    <w:p>
      <w:pPr>
        <w:spacing w:after="120"/>
        <w:ind w:firstLine="397"/>
        <w:jc w:val="both"/>
      </w:pPr>
      <w:r>
        <w:rPr>
          <w:rFonts w:ascii="Arial" w:cs="Arial" w:eastAsia="Arial" w:hAnsi="Arial"/>
          <w:sz w:val="24"/>
          <w:szCs w:val="24"/>
        </w:rPr>
        <w:t xml:space="preserve">При проведении заседаний Комиссии ведется видеозапись в режиме онлайн посредством прямой видеотрансляции в сети Интернет (на официальной странице в социальных сетях).</w:t>
      </w:r>
    </w:p>
    <w:p>
      <w:pPr>
        <w:spacing w:after="120"/>
        <w:ind w:firstLine="397"/>
        <w:jc w:val="both"/>
      </w:pPr>
      <w:r>
        <w:rPr>
          <w:rFonts w:ascii="Arial" w:cs="Arial" w:eastAsia="Arial" w:hAnsi="Arial"/>
          <w:sz w:val="24"/>
          <w:szCs w:val="24"/>
        </w:rPr>
        <w:t xml:space="preserve">Уполномоченный орган ежеквартально направляет копии видеозаписи заседаний Комиссии в мэрию города Бишкек.</w:t>
      </w:r>
    </w:p>
    <w:p>
      <w:pPr>
        <w:spacing w:after="120"/>
        <w:ind w:firstLine="397"/>
        <w:jc w:val="both"/>
      </w:pPr>
      <w:r>
        <w:rPr>
          <w:rFonts w:ascii="Arial" w:cs="Arial" w:eastAsia="Arial" w:hAnsi="Arial"/>
          <w:sz w:val="24"/>
          <w:szCs w:val="24"/>
        </w:rPr>
        <w:t xml:space="preserve">26. Материалы, связанные с деятельностью Комиссии, в том числе один экземпляр протокола хранятся в архиве уполномоченного органа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27. В случае, если член Комиссии имеет прямую заинтересованность или находится в родственных отношениях с лицом, заявление которого рассматривается, он освобождается от участия в рассмотрении данного вопроса и не вправе принимать участие в голосовании.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VI. Порядок прямого предоставления земельных участков в срочное (временное) пользование под объекты облегченного типа</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28. Право аренды на земельный участок под объекты облегченного типа предоставляется решением Комиссии путем прямых переговоров с заявителем в краткосрочную аренду сроком до трех лет.</w:t>
      </w:r>
    </w:p>
    <w:p>
      <w:pPr>
        <w:spacing w:after="60"/>
        <w:ind w:firstLine="567"/>
        <w:jc w:val="both"/>
      </w:pPr>
      <w:r>
        <w:rPr>
          <w:rFonts w:ascii="Arial" w:cs="Arial" w:eastAsia="Arial" w:hAnsi="Arial"/>
          <w:sz w:val="24"/>
          <w:szCs w:val="24"/>
        </w:rPr>
        <w:t xml:space="preserve">По решению Комиссии срок пользования земельным участком может быть продлен до трех лет при условии исполнения арендатором предыдущего договора аренды, с увеличением размера арендной платы на 20%. Арендная плата не повышается после пятого продления договора аренды, а исчисление количества продлений начинается с 2022 года и от арендной платы, действующей в 2022 году. Для продления срока действия договора за 10 дней до окончания срока действия договора заявитель обращается в уполномоченный орган с заявлением о продлении срока действия договора аренды.</w:t>
      </w:r>
    </w:p>
    <w:p>
      <w:pPr>
        <w:spacing w:after="60"/>
        <w:ind w:firstLine="567"/>
        <w:jc w:val="both"/>
      </w:pPr>
      <w:r>
        <w:rPr>
          <w:rFonts w:ascii="Arial" w:cs="Arial" w:eastAsia="Arial" w:hAnsi="Arial"/>
          <w:sz w:val="24"/>
          <w:szCs w:val="24"/>
        </w:rPr>
        <w:t xml:space="preserve">Уполномоченный орган на основании решения Комиссии в течение 10 рабочих дней выносит соответствующий приказ и в случае положительного рассмотрения вопроса, предоставляет, либо продлевает право пользования земельным участком путем заключения договора аренды земельного участка.</w:t>
      </w:r>
    </w:p>
    <w:p>
      <w:pPr>
        <w:spacing w:after="60"/>
        <w:ind w:firstLine="567"/>
        <w:jc w:val="both"/>
      </w:pPr>
      <w:r>
        <w:rPr>
          <w:rFonts w:ascii="Arial" w:cs="Arial" w:eastAsia="Arial" w:hAnsi="Arial"/>
          <w:sz w:val="24"/>
          <w:szCs w:val="24"/>
        </w:rPr>
        <w:t xml:space="preserve">В случае отрицательного принятия решения, приказ уполномоченного органа направляется заявителю в течение 3 рабочих дней.</w:t>
      </w:r>
    </w:p>
    <w:p>
      <w:pPr>
        <w:spacing w:after="60"/>
        <w:ind w:firstLine="567"/>
        <w:jc w:val="both"/>
      </w:pPr>
      <w:r>
        <w:rPr>
          <w:rFonts w:ascii="Arial" w:cs="Arial" w:eastAsia="Arial" w:hAnsi="Arial"/>
          <w:i/>
          <w:iCs/>
          <w:sz w:val="24"/>
          <w:szCs w:val="24"/>
        </w:rPr>
        <w:t xml:space="preserve">(В редакции постановлений Бишкекского горкенеша от </w:t>
      </w:r>
      <w:hyperlink w:history="1" r:id="rId3wejta0izs_1lx2cpejp5">
        <w:r>
          <w:rPr>
            <w:rFonts w:ascii="Arial" w:cs="Arial" w:eastAsia="Arial" w:hAnsi="Arial"/>
            <w:i/>
            <w:iCs/>
            <w:color w:val="1D4ED8"/>
            <w:sz w:val="24"/>
            <w:szCs w:val="24"/>
            <w:u w:val="single"/>
          </w:rPr>
          <w:t xml:space="preserve">29 июня 2022 года № 41, </w:t>
        </w:r>
        <w:r>
          <w:rPr>
            <w:rFonts w:ascii="Arial" w:cs="Arial" w:eastAsia="Arial" w:hAnsi="Arial"/>
            <w:i/>
            <w:iCs/>
            <w:color w:val="1D4ED8"/>
            <w:sz w:val="24"/>
            <w:szCs w:val="24"/>
            <w:u w:val="single"/>
          </w:rPr>
          <w:t xml:space="preserve">25 апреля 2023 года № 83</w:t>
        </w:r>
        <w:r>
          <w:rPr>
            <w:rFonts w:ascii="Arial" w:cs="Arial" w:eastAsia="Arial" w:hAnsi="Arial"/>
            <w:i/>
            <w:iCs/>
            <w:color w:val="1D4ED8"/>
            <w:sz w:val="24"/>
            <w:szCs w:val="24"/>
            <w:u w:val="single"/>
          </w:rPr>
          <w:t xml:space="preserve">, </w:t>
        </w:r>
      </w:hyperlink>
      <w:hyperlink w:history="1" r:id="rIdnq9d5gk1onekjkxeaembp">
        <w:r>
          <w:rPr>
            <w:rFonts w:ascii="Arial" w:cs="Arial" w:eastAsia="Arial" w:hAnsi="Arial"/>
            <w:i/>
            <w:iCs/>
            <w:color w:val="1D4ED8"/>
            <w:sz w:val="24"/>
            <w:szCs w:val="24"/>
            <w:u w:val="single"/>
          </w:rPr>
          <w:t xml:space="preserve">4 марта 2024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VII. Организация аукциона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На основании решения Комиссии о выставлении земельного участка на аукцион, уполномоченный орган, не менее чем за 30 дней до даты проведения аукциона, обязан разместить на электронной торговой площадке через «личный кабинет» информационное сообщение, а также опубликовать в средствах массовой информации и разместить сообщение о проведении аукциона на сайте мэрии города Бишкек или уполномоченного органа. </w:t>
      </w:r>
    </w:p>
    <w:p>
      <w:pPr>
        <w:spacing w:after="120"/>
        <w:ind w:firstLine="397"/>
        <w:jc w:val="both"/>
      </w:pPr>
      <w:r>
        <w:rPr>
          <w:rFonts w:ascii="Arial" w:cs="Arial" w:eastAsia="Arial" w:hAnsi="Arial"/>
          <w:sz w:val="24"/>
          <w:szCs w:val="24"/>
        </w:rPr>
        <w:t xml:space="preserve">30. Информационное сообщение в обязательном порядке должно содержать следующие сведения:</w:t>
      </w:r>
    </w:p>
    <w:p>
      <w:pPr>
        <w:spacing w:after="120"/>
        <w:ind w:firstLine="397"/>
        <w:jc w:val="both"/>
      </w:pPr>
      <w:r>
        <w:rPr>
          <w:rFonts w:ascii="Arial" w:cs="Arial" w:eastAsia="Arial" w:hAnsi="Arial"/>
          <w:sz w:val="24"/>
          <w:szCs w:val="24"/>
        </w:rPr>
        <w:t xml:space="preserve">наименование арендодателя, его местонахождение;</w:t>
      </w:r>
    </w:p>
    <w:p>
      <w:pPr>
        <w:spacing w:after="120"/>
        <w:ind w:firstLine="397"/>
        <w:jc w:val="both"/>
      </w:pPr>
      <w:r>
        <w:rPr>
          <w:rFonts w:ascii="Arial" w:cs="Arial" w:eastAsia="Arial" w:hAnsi="Arial"/>
          <w:sz w:val="24"/>
          <w:szCs w:val="24"/>
        </w:rPr>
        <w:t xml:space="preserve">местонахождение, идентификационный код и функциональное назначение земельного участка, площадь и параметры (характеристика) земельного участка;</w:t>
      </w:r>
    </w:p>
    <w:p>
      <w:pPr>
        <w:spacing w:after="120"/>
        <w:ind w:firstLine="397"/>
        <w:jc w:val="both"/>
      </w:pPr>
      <w:r>
        <w:rPr>
          <w:rFonts w:ascii="Arial" w:cs="Arial" w:eastAsia="Arial" w:hAnsi="Arial"/>
          <w:sz w:val="24"/>
          <w:szCs w:val="24"/>
        </w:rPr>
        <w:t xml:space="preserve">перечень документов, необходимых для участия в аукционе;</w:t>
      </w:r>
    </w:p>
    <w:p>
      <w:pPr>
        <w:spacing w:after="120"/>
        <w:ind w:firstLine="397"/>
        <w:jc w:val="both"/>
      </w:pPr>
      <w:r>
        <w:rPr>
          <w:rFonts w:ascii="Arial" w:cs="Arial" w:eastAsia="Arial" w:hAnsi="Arial"/>
          <w:sz w:val="24"/>
          <w:szCs w:val="24"/>
        </w:rPr>
        <w:t xml:space="preserve">дата, время приема и окончания приема заявлений для участия в аукционе;</w:t>
      </w:r>
    </w:p>
    <w:p>
      <w:pPr>
        <w:spacing w:after="120"/>
        <w:ind w:firstLine="397"/>
        <w:jc w:val="both"/>
      </w:pPr>
      <w:r>
        <w:rPr>
          <w:rFonts w:ascii="Arial" w:cs="Arial" w:eastAsia="Arial" w:hAnsi="Arial"/>
          <w:sz w:val="24"/>
          <w:szCs w:val="24"/>
        </w:rPr>
        <w:t xml:space="preserve">стартовая цена земельного участка;</w:t>
      </w:r>
    </w:p>
    <w:p>
      <w:pPr>
        <w:spacing w:after="120"/>
        <w:ind w:firstLine="397"/>
        <w:jc w:val="both"/>
      </w:pPr>
      <w:r>
        <w:rPr>
          <w:rFonts w:ascii="Arial" w:cs="Arial" w:eastAsia="Arial" w:hAnsi="Arial"/>
          <w:sz w:val="24"/>
          <w:szCs w:val="24"/>
        </w:rPr>
        <w:t xml:space="preserve">сумма и сроки внесения гарантийного взноса, реквизиты банка, на который он должен быть перечислен;</w:t>
      </w:r>
    </w:p>
    <w:p>
      <w:pPr>
        <w:spacing w:after="120"/>
        <w:ind w:firstLine="397"/>
        <w:jc w:val="both"/>
      </w:pPr>
      <w:r>
        <w:rPr>
          <w:rFonts w:ascii="Arial" w:cs="Arial" w:eastAsia="Arial" w:hAnsi="Arial"/>
          <w:sz w:val="24"/>
          <w:szCs w:val="24"/>
        </w:rPr>
        <w:t xml:space="preserve">размер шага аукциона;</w:t>
      </w:r>
    </w:p>
    <w:p>
      <w:pPr>
        <w:spacing w:after="120"/>
        <w:ind w:firstLine="397"/>
        <w:jc w:val="both"/>
      </w:pPr>
      <w:r>
        <w:rPr>
          <w:rFonts w:ascii="Arial" w:cs="Arial" w:eastAsia="Arial" w:hAnsi="Arial"/>
          <w:sz w:val="24"/>
          <w:szCs w:val="24"/>
        </w:rPr>
        <w:t xml:space="preserve">срок аренды;</w:t>
      </w:r>
    </w:p>
    <w:p>
      <w:pPr>
        <w:spacing w:after="120"/>
        <w:ind w:firstLine="397"/>
        <w:jc w:val="both"/>
      </w:pPr>
      <w:r>
        <w:rPr>
          <w:rFonts w:ascii="Arial" w:cs="Arial" w:eastAsia="Arial" w:hAnsi="Arial"/>
          <w:sz w:val="24"/>
          <w:szCs w:val="24"/>
        </w:rPr>
        <w:t xml:space="preserve">стоимость услуги электронной торговой площадки;</w:t>
      </w:r>
    </w:p>
    <w:p>
      <w:pPr>
        <w:spacing w:after="120"/>
        <w:ind w:firstLine="397"/>
        <w:jc w:val="both"/>
      </w:pPr>
      <w:r>
        <w:rPr>
          <w:rFonts w:ascii="Arial" w:cs="Arial" w:eastAsia="Arial" w:hAnsi="Arial"/>
          <w:sz w:val="24"/>
          <w:szCs w:val="24"/>
        </w:rPr>
        <w:t xml:space="preserve">контактные данные уполномоченного органа для получения дополнительной информации.</w:t>
      </w:r>
    </w:p>
    <w:p>
      <w:pPr>
        <w:spacing w:after="120"/>
        <w:ind w:firstLine="397"/>
        <w:jc w:val="both"/>
      </w:pPr>
      <w:r>
        <w:rPr>
          <w:rFonts w:ascii="Arial" w:cs="Arial" w:eastAsia="Arial" w:hAnsi="Arial"/>
          <w:sz w:val="24"/>
          <w:szCs w:val="24"/>
        </w:rPr>
        <w:t xml:space="preserve">31. К участию в аукционе допускаются лица, прошедшие регистрацию на электронной торговой площадке до проведения аукциона. </w:t>
      </w:r>
    </w:p>
    <w:p>
      <w:pPr>
        <w:spacing w:after="120"/>
        <w:ind w:firstLine="397"/>
        <w:jc w:val="both"/>
      </w:pPr>
      <w:r>
        <w:rPr>
          <w:rFonts w:ascii="Arial" w:cs="Arial" w:eastAsia="Arial" w:hAnsi="Arial"/>
          <w:sz w:val="24"/>
          <w:szCs w:val="24"/>
        </w:rPr>
        <w:t xml:space="preserve">Регистрация осуществляется:</w:t>
      </w:r>
    </w:p>
    <w:p>
      <w:pPr>
        <w:spacing w:after="120"/>
        <w:ind w:firstLine="397"/>
        <w:jc w:val="both"/>
      </w:pPr>
      <w:r>
        <w:rPr>
          <w:rFonts w:ascii="Arial" w:cs="Arial" w:eastAsia="Arial" w:hAnsi="Arial"/>
          <w:sz w:val="24"/>
          <w:szCs w:val="24"/>
        </w:rPr>
        <w:t xml:space="preserve">а) для физических лиц с использованием:</w:t>
      </w:r>
    </w:p>
    <w:p>
      <w:pPr>
        <w:spacing w:after="120"/>
        <w:ind w:firstLine="397"/>
        <w:jc w:val="both"/>
      </w:pPr>
      <w:r>
        <w:rPr>
          <w:rFonts w:ascii="Arial" w:cs="Arial" w:eastAsia="Arial" w:hAnsi="Arial"/>
          <w:sz w:val="24"/>
          <w:szCs w:val="24"/>
        </w:rPr>
        <w:t xml:space="preserve">электронной подписи;</w:t>
      </w:r>
    </w:p>
    <w:p>
      <w:pPr>
        <w:spacing w:after="120"/>
        <w:ind w:firstLine="397"/>
        <w:jc w:val="both"/>
      </w:pPr>
      <w:r>
        <w:rPr>
          <w:rFonts w:ascii="Arial" w:cs="Arial" w:eastAsia="Arial" w:hAnsi="Arial"/>
          <w:sz w:val="24"/>
          <w:szCs w:val="24"/>
        </w:rPr>
        <w:t xml:space="preserve">облачной электронной подписи;</w:t>
      </w:r>
    </w:p>
    <w:p>
      <w:pPr>
        <w:spacing w:after="120"/>
        <w:ind w:firstLine="397"/>
        <w:jc w:val="both"/>
      </w:pPr>
      <w:r>
        <w:rPr>
          <w:rFonts w:ascii="Arial" w:cs="Arial" w:eastAsia="Arial" w:hAnsi="Arial"/>
          <w:sz w:val="24"/>
          <w:szCs w:val="24"/>
        </w:rPr>
        <w:t xml:space="preserve">ID-карты с наличием электронного чипа (e-ID) </w:t>
      </w:r>
    </w:p>
    <w:p>
      <w:pPr>
        <w:spacing w:after="120"/>
        <w:ind w:firstLine="397"/>
        <w:jc w:val="both"/>
      </w:pPr>
      <w:r>
        <w:rPr>
          <w:rFonts w:ascii="Arial" w:cs="Arial" w:eastAsia="Arial" w:hAnsi="Arial"/>
          <w:sz w:val="24"/>
          <w:szCs w:val="24"/>
        </w:rPr>
        <w:t xml:space="preserve">с подтверждением ПИН-кода, высылаемого на регистрируемый номер телефона претендента;</w:t>
      </w:r>
    </w:p>
    <w:p>
      <w:pPr>
        <w:spacing w:after="120"/>
        <w:ind w:firstLine="397"/>
        <w:jc w:val="both"/>
      </w:pPr>
      <w:r>
        <w:rPr>
          <w:rFonts w:ascii="Arial" w:cs="Arial" w:eastAsia="Arial" w:hAnsi="Arial"/>
          <w:sz w:val="24"/>
          <w:szCs w:val="24"/>
        </w:rPr>
        <w:t xml:space="preserve">б) для юридических лиц с использованием:</w:t>
      </w:r>
    </w:p>
    <w:p>
      <w:pPr>
        <w:spacing w:after="120"/>
        <w:ind w:firstLine="397"/>
        <w:jc w:val="both"/>
      </w:pPr>
      <w:r>
        <w:rPr>
          <w:rFonts w:ascii="Arial" w:cs="Arial" w:eastAsia="Arial" w:hAnsi="Arial"/>
          <w:sz w:val="24"/>
          <w:szCs w:val="24"/>
        </w:rPr>
        <w:t xml:space="preserve">электронной подписи;</w:t>
      </w:r>
    </w:p>
    <w:p>
      <w:pPr>
        <w:spacing w:after="120"/>
        <w:ind w:firstLine="397"/>
        <w:jc w:val="both"/>
      </w:pPr>
      <w:r>
        <w:rPr>
          <w:rFonts w:ascii="Arial" w:cs="Arial" w:eastAsia="Arial" w:hAnsi="Arial"/>
          <w:sz w:val="24"/>
          <w:szCs w:val="24"/>
        </w:rPr>
        <w:t xml:space="preserve">облачной электронной подписи;</w:t>
      </w:r>
    </w:p>
    <w:p>
      <w:pPr>
        <w:spacing w:after="120"/>
        <w:ind w:firstLine="397"/>
        <w:jc w:val="both"/>
      </w:pPr>
      <w:r>
        <w:rPr>
          <w:rFonts w:ascii="Arial" w:cs="Arial" w:eastAsia="Arial" w:hAnsi="Arial"/>
          <w:sz w:val="24"/>
          <w:szCs w:val="24"/>
        </w:rPr>
        <w:t xml:space="preserve">применяемых форм идентификации для физических лиц, указанных в подпункте «а)» настоящего пункта, с приложением электронных образцов документов свидетельства о государственной регистрации/перерегистрации юридического лица и приказа о назначении руководителя или доверенности на лицо, осуществляющее регистрацию по идентификационным данным физического лица.</w:t>
      </w:r>
    </w:p>
    <w:p>
      <w:pPr>
        <w:spacing w:after="120"/>
        <w:ind w:firstLine="397"/>
        <w:jc w:val="both"/>
      </w:pPr>
      <w:r>
        <w:rPr>
          <w:rFonts w:ascii="Arial" w:cs="Arial" w:eastAsia="Arial" w:hAnsi="Arial"/>
          <w:sz w:val="24"/>
          <w:szCs w:val="24"/>
        </w:rPr>
        <w:t xml:space="preserve">32. Документооборот между претендентами – участниками, оператором электронной торговой площадки и арендодателем осуществляется через электронную торговую площадку в форме электронных документов либо электронных образцов документов (документов на бумажном носителе, преобразованных в электронно-цифровую форму путем сканирования, с сохранением их реквизитов).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VIII. Права, обязанности и ответственность участников аукциона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Оператор электронной площадки осуществляет следующие функции:</w:t>
      </w:r>
    </w:p>
    <w:p>
      <w:pPr>
        <w:spacing w:after="120"/>
        <w:ind w:firstLine="397"/>
        <w:jc w:val="both"/>
      </w:pPr>
      <w:r>
        <w:rPr>
          <w:rFonts w:ascii="Arial" w:cs="Arial" w:eastAsia="Arial" w:hAnsi="Arial"/>
          <w:sz w:val="24"/>
          <w:szCs w:val="24"/>
        </w:rPr>
        <w:t xml:space="preserve">1) обеспечивает возможность регистрации участников аукциона на электронной торговой площадке, ввод ими идентифицирующих данных; </w:t>
      </w:r>
    </w:p>
    <w:p>
      <w:pPr>
        <w:spacing w:after="120"/>
        <w:ind w:firstLine="397"/>
        <w:jc w:val="both"/>
      </w:pPr>
      <w:r>
        <w:rPr>
          <w:rFonts w:ascii="Arial" w:cs="Arial" w:eastAsia="Arial" w:hAnsi="Arial"/>
          <w:sz w:val="24"/>
          <w:szCs w:val="24"/>
        </w:rPr>
        <w:t xml:space="preserve">2) определяет порядок регистрации претендентов на электронной торговой площадке;</w:t>
      </w:r>
    </w:p>
    <w:p>
      <w:pPr>
        <w:spacing w:after="120"/>
        <w:ind w:firstLine="397"/>
        <w:jc w:val="both"/>
      </w:pPr>
      <w:r>
        <w:rPr>
          <w:rFonts w:ascii="Arial" w:cs="Arial" w:eastAsia="Arial" w:hAnsi="Arial"/>
          <w:sz w:val="24"/>
          <w:szCs w:val="24"/>
        </w:rPr>
        <w:t xml:space="preserve">3) обеспечивает подачу участниками аукциона заявлений при условии заполнения ими всех полей, а также прекращение подачи заявлений по истечении срока их приема, указанного в информационном сообщении о проведении аукциона;</w:t>
      </w:r>
    </w:p>
    <w:p>
      <w:pPr>
        <w:spacing w:after="120"/>
        <w:ind w:firstLine="397"/>
        <w:jc w:val="both"/>
      </w:pPr>
      <w:r>
        <w:rPr>
          <w:rFonts w:ascii="Arial" w:cs="Arial" w:eastAsia="Arial" w:hAnsi="Arial"/>
          <w:sz w:val="24"/>
          <w:szCs w:val="24"/>
        </w:rPr>
        <w:t xml:space="preserve">4) обеспечивает уведомление претендентов о признании их участниками либо об отказе в допуске к участию в аукционе;</w:t>
      </w:r>
    </w:p>
    <w:p>
      <w:pPr>
        <w:spacing w:after="120"/>
        <w:ind w:firstLine="397"/>
        <w:jc w:val="both"/>
      </w:pPr>
      <w:r>
        <w:rPr>
          <w:rFonts w:ascii="Arial" w:cs="Arial" w:eastAsia="Arial" w:hAnsi="Arial"/>
          <w:sz w:val="24"/>
          <w:szCs w:val="24"/>
        </w:rPr>
        <w:t xml:space="preserve">5) обеспечивает равный доступ участников к процедуре предоставления земельного участка в аренду, надежность функционирования используемых программно-аппаратных средств электронной торговой площадки;</w:t>
      </w:r>
    </w:p>
    <w:p>
      <w:pPr>
        <w:spacing w:after="120"/>
        <w:ind w:firstLine="397"/>
        <w:jc w:val="both"/>
      </w:pPr>
      <w:r>
        <w:rPr>
          <w:rFonts w:ascii="Arial" w:cs="Arial" w:eastAsia="Arial" w:hAnsi="Arial"/>
          <w:sz w:val="24"/>
          <w:szCs w:val="24"/>
        </w:rPr>
        <w:t xml:space="preserve">6) обеспечивает размещение информации о ходе проведения аукциона на электронной торговой площадке;</w:t>
      </w:r>
    </w:p>
    <w:p>
      <w:pPr>
        <w:spacing w:after="120"/>
        <w:ind w:firstLine="397"/>
        <w:jc w:val="both"/>
      </w:pPr>
      <w:r>
        <w:rPr>
          <w:rFonts w:ascii="Arial" w:cs="Arial" w:eastAsia="Arial" w:hAnsi="Arial"/>
          <w:sz w:val="24"/>
          <w:szCs w:val="24"/>
        </w:rPr>
        <w:t xml:space="preserve">7) обеспечивает конфиденциальность данных о претендентах и участниках аукциона, за исключением случая направления электронных документов уполномоченному органу;</w:t>
      </w:r>
    </w:p>
    <w:p>
      <w:pPr>
        <w:spacing w:after="120"/>
        <w:ind w:firstLine="397"/>
        <w:jc w:val="both"/>
      </w:pPr>
      <w:r>
        <w:rPr>
          <w:rFonts w:ascii="Arial" w:cs="Arial" w:eastAsia="Arial" w:hAnsi="Arial"/>
          <w:sz w:val="24"/>
          <w:szCs w:val="24"/>
        </w:rPr>
        <w:t xml:space="preserve">8) выполняет функции в соответствии с настоящим Положением.</w:t>
      </w:r>
    </w:p>
    <w:p>
      <w:pPr>
        <w:spacing w:after="120"/>
        <w:ind w:firstLine="397"/>
        <w:jc w:val="both"/>
      </w:pPr>
      <w:r>
        <w:rPr>
          <w:rFonts w:ascii="Arial" w:cs="Arial" w:eastAsia="Arial" w:hAnsi="Arial"/>
          <w:sz w:val="24"/>
          <w:szCs w:val="24"/>
        </w:rPr>
        <w:t xml:space="preserve">34. Оператор электронной торговой площадки несет ответственность за:</w:t>
      </w:r>
    </w:p>
    <w:p>
      <w:pPr>
        <w:spacing w:after="120"/>
        <w:ind w:firstLine="397"/>
        <w:jc w:val="both"/>
      </w:pPr>
      <w:r>
        <w:rPr>
          <w:rFonts w:ascii="Arial" w:cs="Arial" w:eastAsia="Arial" w:hAnsi="Arial"/>
          <w:sz w:val="24"/>
          <w:szCs w:val="24"/>
        </w:rPr>
        <w:t xml:space="preserve">1) обеспечение доступа претендентов и участников к электронной торговой площадке;</w:t>
      </w:r>
    </w:p>
    <w:p>
      <w:pPr>
        <w:spacing w:after="120"/>
        <w:ind w:firstLine="397"/>
        <w:jc w:val="both"/>
      </w:pPr>
      <w:r>
        <w:rPr>
          <w:rFonts w:ascii="Arial" w:cs="Arial" w:eastAsia="Arial" w:hAnsi="Arial"/>
          <w:sz w:val="24"/>
          <w:szCs w:val="24"/>
        </w:rPr>
        <w:t xml:space="preserve">2) обеспечение конфиденциальности сведений о поступивших заявках и прилагаемых к ним документах, а также сведений о лицах, подавших заявки, за исключением случаев доступа уполномоченного органа к заявкам и документам, предусмотренных настоящим Положением, до момента размещения на электронной торговой площадке информации об итогах приема заявок.</w:t>
      </w:r>
    </w:p>
    <w:p>
      <w:pPr>
        <w:spacing w:after="120"/>
        <w:ind w:firstLine="397"/>
        <w:jc w:val="both"/>
      </w:pPr>
      <w:r>
        <w:rPr>
          <w:rFonts w:ascii="Arial" w:cs="Arial" w:eastAsia="Arial" w:hAnsi="Arial"/>
          <w:sz w:val="24"/>
          <w:szCs w:val="24"/>
        </w:rPr>
        <w:t xml:space="preserve">35. Оператор электронной торговой площадки приостанавливает проведение аукциона в случае технического сбоя, зафиксированного программно-аппаратными средствами электронной торговой площадки, но не более чем на одни сутки. Возобновление проведения аукциона начинается с того момента, с которого он был приостановлен.</w:t>
      </w:r>
    </w:p>
    <w:p>
      <w:pPr>
        <w:spacing w:after="120"/>
        <w:ind w:firstLine="397"/>
        <w:jc w:val="both"/>
      </w:pPr>
      <w:r>
        <w:rPr>
          <w:rFonts w:ascii="Arial" w:cs="Arial" w:eastAsia="Arial" w:hAnsi="Arial"/>
          <w:sz w:val="24"/>
          <w:szCs w:val="24"/>
        </w:rPr>
        <w:t xml:space="preserve">В течение одного часа со времени приостановления проведения аукциона оператор электронной торговой площадки размещает на электронной торговой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в уполномоченный орган.</w:t>
      </w:r>
    </w:p>
    <w:p>
      <w:pPr>
        <w:spacing w:after="120"/>
        <w:ind w:firstLine="397"/>
        <w:jc w:val="both"/>
      </w:pPr>
      <w:r>
        <w:rPr>
          <w:rFonts w:ascii="Arial" w:cs="Arial" w:eastAsia="Arial" w:hAnsi="Arial"/>
          <w:sz w:val="24"/>
          <w:szCs w:val="24"/>
        </w:rPr>
        <w:t xml:space="preserve">36. Оператор не несет ответственность за сбои в подключении к сети Интернет со стороны претендентов и участников аукциона, а также за сбои в системе, связанные с подачей электричества и форс-мажорными обстоятельствами, то есть обстоятельствами непреодолимой силы (наводнение, пожар, землетрясение, взрыв, эпидемии или природные бедствия, война, ведение военных действий, введение чрезвычайного или военного положения).</w:t>
      </w:r>
    </w:p>
    <w:p>
      <w:pPr>
        <w:spacing w:after="120"/>
        <w:ind w:firstLine="397"/>
        <w:jc w:val="both"/>
      </w:pPr>
      <w:r>
        <w:rPr>
          <w:rFonts w:ascii="Arial" w:cs="Arial" w:eastAsia="Arial" w:hAnsi="Arial"/>
          <w:sz w:val="24"/>
          <w:szCs w:val="24"/>
        </w:rPr>
        <w:t xml:space="preserve">37. Электронные документы, связанные с организацией и проведением аукциона, в том числе полученные от арендодателя, претендентов и участников, хранятся оператором электронной торговой площадки.</w:t>
      </w:r>
    </w:p>
    <w:p>
      <w:pPr>
        <w:spacing w:after="120"/>
        <w:ind w:firstLine="397"/>
        <w:jc w:val="both"/>
      </w:pPr>
      <w:r>
        <w:rPr>
          <w:rFonts w:ascii="Arial" w:cs="Arial" w:eastAsia="Arial" w:hAnsi="Arial"/>
          <w:sz w:val="24"/>
          <w:szCs w:val="24"/>
        </w:rPr>
        <w:t xml:space="preserve">38. Оператору электронной торговой площадки запрещается выступать в качестве арендатора земельных участков.</w:t>
      </w:r>
    </w:p>
    <w:p>
      <w:pPr>
        <w:spacing w:after="120"/>
        <w:ind w:firstLine="397"/>
        <w:jc w:val="both"/>
      </w:pPr>
      <w:r>
        <w:rPr>
          <w:rFonts w:ascii="Arial" w:cs="Arial" w:eastAsia="Arial" w:hAnsi="Arial"/>
          <w:sz w:val="24"/>
          <w:szCs w:val="24"/>
        </w:rPr>
        <w:t xml:space="preserve">39. Арендодатель по требованию претендентов на участие в торгах должен обеспечить доступ к земельному участку для осмотра текущего состояния. По запросу претендентов арендодатель обязан предоставить для ознакомления правоустанавливающие документы и материалы фотосъемки объекта.</w:t>
      </w:r>
    </w:p>
    <w:p>
      <w:pPr>
        <w:spacing w:after="120"/>
        <w:ind w:firstLine="397"/>
        <w:jc w:val="both"/>
      </w:pPr>
      <w:r>
        <w:rPr>
          <w:rFonts w:ascii="Arial" w:cs="Arial" w:eastAsia="Arial" w:hAnsi="Arial"/>
          <w:sz w:val="24"/>
          <w:szCs w:val="24"/>
        </w:rPr>
        <w:t xml:space="preserve">40. При уклонении или отказе победителя от заключения договора аренды земельного участка в установленный срок, результаты аукциона аннулируются уполномоченным органом, а победитель утрачивает право на заключение договора, гарантийный взнос ему не возвращается и направляется в местный бюджет. </w:t>
      </w:r>
    </w:p>
    <w:p>
      <w:pPr>
        <w:spacing w:after="120"/>
        <w:ind w:firstLine="397"/>
        <w:jc w:val="both"/>
      </w:pPr>
      <w:r>
        <w:rPr>
          <w:rFonts w:ascii="Arial" w:cs="Arial" w:eastAsia="Arial" w:hAnsi="Arial"/>
          <w:sz w:val="24"/>
          <w:szCs w:val="24"/>
        </w:rPr>
        <w:t xml:space="preserve">Участник аукциона, признанный победителем и отказавшийся от заключения договора аренды, теряет право участия во всех аукционах, с момента отказа, в течение одного года и включается в список ненадежных претендентов.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IX. Проведение аукциона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Заявление, заверенное электронной подписью, облачной электронной подписью или идентификационной картой–паспортом гражданина Кыргызской Республики образца 2017 года (ID- карта), с приложением электронных образцов документов, указанных в информационном сообщении, подается путем заполнения ее электронной формы, размещенной в открытой части электронной торговой площадки. </w:t>
      </w:r>
    </w:p>
    <w:p>
      <w:pPr>
        <w:spacing w:after="120"/>
        <w:ind w:firstLine="397"/>
        <w:jc w:val="both"/>
      </w:pPr>
      <w:r>
        <w:rPr>
          <w:rFonts w:ascii="Arial" w:cs="Arial" w:eastAsia="Arial" w:hAnsi="Arial"/>
          <w:sz w:val="24"/>
          <w:szCs w:val="24"/>
        </w:rPr>
        <w:t xml:space="preserve">Одно лицо имеет право подать только одно заявление. Каждому заявлению присваивается номер с указанием даты и времени приема.</w:t>
      </w:r>
    </w:p>
    <w:p>
      <w:pPr>
        <w:spacing w:after="120"/>
        <w:ind w:firstLine="397"/>
        <w:jc w:val="both"/>
      </w:pPr>
      <w:r>
        <w:rPr>
          <w:rFonts w:ascii="Arial" w:cs="Arial" w:eastAsia="Arial" w:hAnsi="Arial"/>
          <w:sz w:val="24"/>
          <w:szCs w:val="24"/>
        </w:rPr>
        <w:t xml:space="preserve">42. Заявление с прилагаемыми к ним документами, а также предложения о цене, поданные с нарушением срока, указанного в информационном сообщении, на электронной торговой площадке, не регистрируются.</w:t>
      </w:r>
    </w:p>
    <w:p>
      <w:pPr>
        <w:spacing w:after="120"/>
        <w:ind w:firstLine="397"/>
        <w:jc w:val="both"/>
      </w:pPr>
      <w:r>
        <w:rPr>
          <w:rFonts w:ascii="Arial" w:cs="Arial" w:eastAsia="Arial" w:hAnsi="Arial"/>
          <w:sz w:val="24"/>
          <w:szCs w:val="24"/>
        </w:rPr>
        <w:t xml:space="preserve">43. Победителю аукциона гарантийный взнос засчитывается в счет оплаты арендной платы. В случае отказа от подписания протокола об итогах аукциона или заключения договора аренды гарантийный взнос победителю аукциона не возвращается.</w:t>
      </w:r>
    </w:p>
    <w:p>
      <w:pPr>
        <w:spacing w:after="120"/>
        <w:ind w:firstLine="397"/>
        <w:jc w:val="both"/>
      </w:pPr>
      <w:r>
        <w:rPr>
          <w:rFonts w:ascii="Arial" w:cs="Arial" w:eastAsia="Arial" w:hAnsi="Arial"/>
          <w:sz w:val="24"/>
          <w:szCs w:val="24"/>
        </w:rPr>
        <w:t xml:space="preserve">Победитель оплачивает услуги электронной торговой площадки по итогам аукциона.</w:t>
      </w:r>
    </w:p>
    <w:p>
      <w:pPr>
        <w:spacing w:after="120"/>
        <w:ind w:firstLine="397"/>
        <w:jc w:val="both"/>
      </w:pPr>
      <w:r>
        <w:rPr>
          <w:rFonts w:ascii="Arial" w:cs="Arial" w:eastAsia="Arial" w:hAnsi="Arial"/>
          <w:sz w:val="24"/>
          <w:szCs w:val="24"/>
        </w:rPr>
        <w:t xml:space="preserve">44. Оператор электронной торговой площадки регистрирует участников аукциона, который проводится не позднее 15 рабочих дней со дня завершения регистрации участников аукциона.</w:t>
      </w:r>
    </w:p>
    <w:p>
      <w:pPr>
        <w:spacing w:after="120"/>
        <w:ind w:firstLine="397"/>
        <w:jc w:val="both"/>
      </w:pPr>
      <w:r>
        <w:rPr>
          <w:rFonts w:ascii="Arial" w:cs="Arial" w:eastAsia="Arial" w:hAnsi="Arial"/>
          <w:sz w:val="24"/>
          <w:szCs w:val="24"/>
        </w:rPr>
        <w:t xml:space="preserve">45. Процедура проведения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согласно шагу аукциона.</w:t>
      </w:r>
    </w:p>
    <w:p>
      <w:pPr>
        <w:spacing w:after="120"/>
        <w:ind w:firstLine="397"/>
        <w:jc w:val="both"/>
      </w:pPr>
      <w:r>
        <w:rPr>
          <w:rFonts w:ascii="Arial" w:cs="Arial" w:eastAsia="Arial" w:hAnsi="Arial"/>
          <w:sz w:val="24"/>
          <w:szCs w:val="24"/>
        </w:rPr>
        <w:t xml:space="preserve">46. Во время процедуры проведения аукциона оператор электронной торговой площадки обеспечивает доступ участников к закрытой части электронной торговой площадки и возможность представления ими предложений о цене аренды земельного участка, выставленного на аукцион.</w:t>
      </w:r>
    </w:p>
    <w:p>
      <w:pPr>
        <w:spacing w:after="120"/>
        <w:ind w:firstLine="397"/>
        <w:jc w:val="both"/>
      </w:pPr>
      <w:r>
        <w:rPr>
          <w:rFonts w:ascii="Arial" w:cs="Arial" w:eastAsia="Arial" w:hAnsi="Arial"/>
          <w:sz w:val="24"/>
          <w:szCs w:val="24"/>
        </w:rPr>
        <w:t xml:space="preserve">47. Со времени начала процедуры проведения аукциона оператором электронной торговой площадки размещается:</w:t>
      </w:r>
    </w:p>
    <w:p>
      <w:pPr>
        <w:spacing w:after="120"/>
        <w:ind w:firstLine="397"/>
        <w:jc w:val="both"/>
      </w:pPr>
      <w:r>
        <w:rPr>
          <w:rFonts w:ascii="Arial" w:cs="Arial" w:eastAsia="Arial" w:hAnsi="Arial"/>
          <w:sz w:val="24"/>
          <w:szCs w:val="24"/>
        </w:rPr>
        <w:t xml:space="preserve">1) в открытой части электронной торговой площадки - информация о начале процедуры проведения аукциона, с указанием данных о земельном участке, начальной цене и текущего «шага аукциона»;</w:t>
      </w:r>
    </w:p>
    <w:p>
      <w:pPr>
        <w:spacing w:after="120"/>
        <w:ind w:firstLine="397"/>
        <w:jc w:val="both"/>
      </w:pPr>
      <w:r>
        <w:rPr>
          <w:rFonts w:ascii="Arial" w:cs="Arial" w:eastAsia="Arial" w:hAnsi="Arial"/>
          <w:sz w:val="24"/>
          <w:szCs w:val="24"/>
        </w:rPr>
        <w:t xml:space="preserve">2) в закрытой части электронной торговой площадки - помимо информации, указанной в открытой части электронной торговой площадки, о стартовой цене аренды земельного участка, время, оставшееся до окончания приема предложений участников, согласно заявленному шагу аукциону и время их поступления. </w:t>
      </w:r>
    </w:p>
    <w:p>
      <w:pPr>
        <w:spacing w:after="120"/>
        <w:ind w:firstLine="397"/>
        <w:jc w:val="both"/>
      </w:pPr>
      <w:r>
        <w:rPr>
          <w:rFonts w:ascii="Arial" w:cs="Arial" w:eastAsia="Arial" w:hAnsi="Arial"/>
          <w:sz w:val="24"/>
          <w:szCs w:val="24"/>
        </w:rPr>
        <w:t xml:space="preserve">48. Программными средствами электронной торговой площадки обеспечивается:</w:t>
      </w:r>
    </w:p>
    <w:p>
      <w:pPr>
        <w:spacing w:after="120"/>
        <w:ind w:firstLine="397"/>
        <w:jc w:val="both"/>
      </w:pPr>
      <w:r>
        <w:rPr>
          <w:rFonts w:ascii="Arial" w:cs="Arial" w:eastAsia="Arial" w:hAnsi="Arial"/>
          <w:sz w:val="24"/>
          <w:szCs w:val="24"/>
        </w:rPr>
        <w:t xml:space="preserve">1) исключение возможности подачи участником предложения о цене земельного участка, не соответствующего увеличению текущей цены на величину «шага аукциона»;</w:t>
      </w:r>
    </w:p>
    <w:p>
      <w:pPr>
        <w:spacing w:after="120"/>
        <w:ind w:firstLine="397"/>
        <w:jc w:val="both"/>
      </w:pPr>
      <w:r>
        <w:rPr>
          <w:rFonts w:ascii="Arial" w:cs="Arial" w:eastAsia="Arial" w:hAnsi="Arial"/>
          <w:sz w:val="24"/>
          <w:szCs w:val="24"/>
        </w:rPr>
        <w:t xml:space="preserve">2) уведомление участника в случае, если предложение этого участника о цене земельного участка не принято в связи с внесением ранее аналогичного предложения другим участником.</w:t>
      </w:r>
    </w:p>
    <w:p>
      <w:pPr>
        <w:spacing w:after="120"/>
        <w:ind w:firstLine="397"/>
        <w:jc w:val="both"/>
      </w:pPr>
      <w:r>
        <w:rPr>
          <w:rFonts w:ascii="Arial" w:cs="Arial" w:eastAsia="Arial" w:hAnsi="Arial"/>
          <w:sz w:val="24"/>
          <w:szCs w:val="24"/>
        </w:rPr>
        <w:t xml:space="preserve">49. Победителем признается участник, предложивший наиболее высокую цену аренды земельного участка.</w:t>
      </w:r>
    </w:p>
    <w:p>
      <w:pPr>
        <w:spacing w:after="120"/>
        <w:ind w:firstLine="397"/>
        <w:jc w:val="both"/>
      </w:pPr>
      <w:r>
        <w:rPr>
          <w:rFonts w:ascii="Arial" w:cs="Arial" w:eastAsia="Arial" w:hAnsi="Arial"/>
          <w:sz w:val="24"/>
          <w:szCs w:val="24"/>
        </w:rPr>
        <w:t xml:space="preserve">50. Ход проведения аукциона фиксируется оператором электронной торговой площадки в электронной базе, который отображается со времени завершения приема предложений о цене имущества для подведения итогов аукциона. На первый шаг для подачи ценовых предложений дается 30 минут. Далее на шаговое повышение время для подачи ценовых предложений дается 5 минут.</w:t>
      </w:r>
    </w:p>
    <w:p>
      <w:pPr>
        <w:spacing w:after="120"/>
        <w:ind w:firstLine="397"/>
        <w:jc w:val="both"/>
      </w:pPr>
      <w:r>
        <w:rPr>
          <w:rFonts w:ascii="Arial" w:cs="Arial" w:eastAsia="Arial" w:hAnsi="Arial"/>
          <w:sz w:val="24"/>
          <w:szCs w:val="24"/>
        </w:rPr>
        <w:t xml:space="preserve">Результаты аукциона оформляются в виде протокола, генерируемом автоматической системой по окончании аукциона. </w:t>
      </w:r>
    </w:p>
    <w:p>
      <w:pPr>
        <w:spacing w:after="120"/>
        <w:ind w:firstLine="397"/>
        <w:jc w:val="both"/>
      </w:pPr>
      <w:r>
        <w:rPr>
          <w:rFonts w:ascii="Arial" w:cs="Arial" w:eastAsia="Arial" w:hAnsi="Arial"/>
          <w:sz w:val="24"/>
          <w:szCs w:val="24"/>
        </w:rPr>
        <w:t xml:space="preserve">51. Процедура электронного аукциона считается завершенной со времени формирования электронного протокола об итогах электронного аукциона и подписания протокола всеми членами комиссии в день проведения аукциона.</w:t>
      </w:r>
    </w:p>
    <w:p>
      <w:pPr>
        <w:spacing w:after="120"/>
        <w:ind w:firstLine="397"/>
        <w:jc w:val="both"/>
      </w:pPr>
      <w:r>
        <w:rPr>
          <w:rFonts w:ascii="Arial" w:cs="Arial" w:eastAsia="Arial" w:hAnsi="Arial"/>
          <w:sz w:val="24"/>
          <w:szCs w:val="24"/>
        </w:rPr>
        <w:t xml:space="preserve">52. Аукцион признается несостоявшимся в случаях, если:</w:t>
      </w:r>
    </w:p>
    <w:p>
      <w:pPr>
        <w:spacing w:after="120"/>
        <w:ind w:firstLine="397"/>
        <w:jc w:val="both"/>
      </w:pPr>
      <w:r>
        <w:rPr>
          <w:rFonts w:ascii="Arial" w:cs="Arial" w:eastAsia="Arial" w:hAnsi="Arial"/>
          <w:sz w:val="24"/>
          <w:szCs w:val="24"/>
        </w:rPr>
        <w:t xml:space="preserve">1) не было подано ни одного заявления на участие либо ни один из претендентов не признан участником;</w:t>
      </w:r>
    </w:p>
    <w:p>
      <w:pPr>
        <w:spacing w:after="120"/>
        <w:ind w:firstLine="397"/>
        <w:jc w:val="both"/>
      </w:pPr>
      <w:r>
        <w:rPr>
          <w:rFonts w:ascii="Arial" w:cs="Arial" w:eastAsia="Arial" w:hAnsi="Arial"/>
          <w:sz w:val="24"/>
          <w:szCs w:val="24"/>
        </w:rPr>
        <w:t xml:space="preserve">2) принято решение о признании только одного претендента участником.</w:t>
      </w:r>
    </w:p>
    <w:p>
      <w:pPr>
        <w:spacing w:after="120"/>
        <w:ind w:firstLine="397"/>
        <w:jc w:val="both"/>
      </w:pPr>
      <w:r>
        <w:rPr>
          <w:rFonts w:ascii="Arial" w:cs="Arial" w:eastAsia="Arial" w:hAnsi="Arial"/>
          <w:sz w:val="24"/>
          <w:szCs w:val="24"/>
        </w:rPr>
        <w:t xml:space="preserve">При отсутствии заявок участников аукциона, а также при участии в аукционе только одного претендента объект аренды снимается с торгов и выставляется вновь по истечении 30 (тридцать) дней после даты признания аукциона несостоявшимся.</w:t>
      </w:r>
    </w:p>
    <w:p>
      <w:pPr>
        <w:spacing w:after="120"/>
        <w:ind w:firstLine="397"/>
        <w:jc w:val="both"/>
      </w:pPr>
      <w:r>
        <w:rPr>
          <w:rFonts w:ascii="Arial" w:cs="Arial" w:eastAsia="Arial" w:hAnsi="Arial"/>
          <w:sz w:val="24"/>
          <w:szCs w:val="24"/>
        </w:rPr>
        <w:t xml:space="preserve">В случае двукратного признания аукциона несостоявшимся в связи с отсутствием заявок, начальная цена снижается на сумму, установленную решением Комиссии, или объект аренды снимается с аукциона.</w:t>
      </w:r>
    </w:p>
    <w:p>
      <w:pPr>
        <w:spacing w:after="120"/>
        <w:ind w:firstLine="397"/>
        <w:jc w:val="both"/>
      </w:pPr>
      <w:r>
        <w:rPr>
          <w:rFonts w:ascii="Arial" w:cs="Arial" w:eastAsia="Arial" w:hAnsi="Arial"/>
          <w:sz w:val="24"/>
          <w:szCs w:val="24"/>
        </w:rPr>
        <w:t xml:space="preserve">53. Решение о признании аукциона несостоявшимся оформляется протоколом об итогах аукциона, генерируемым автоматической системой по окончании аукциона, и подписывается комиссией в тот же день.</w:t>
      </w:r>
    </w:p>
    <w:p>
      <w:pPr>
        <w:spacing w:after="120"/>
        <w:ind w:firstLine="397"/>
        <w:jc w:val="both"/>
      </w:pPr>
      <w:r>
        <w:rPr>
          <w:rFonts w:ascii="Arial" w:cs="Arial" w:eastAsia="Arial" w:hAnsi="Arial"/>
          <w:sz w:val="24"/>
          <w:szCs w:val="24"/>
        </w:rPr>
        <w:t xml:space="preserve">54. Протокол об итогах аукциона размещается в открытой части электронной торговой площадки.</w:t>
      </w:r>
    </w:p>
    <w:p>
      <w:pPr>
        <w:spacing w:after="120"/>
        <w:ind w:firstLine="397"/>
        <w:jc w:val="both"/>
      </w:pPr>
      <w:r>
        <w:rPr>
          <w:rFonts w:ascii="Arial" w:cs="Arial" w:eastAsia="Arial" w:hAnsi="Arial"/>
          <w:sz w:val="24"/>
          <w:szCs w:val="24"/>
        </w:rPr>
        <w:t xml:space="preserve">В течение одного часа со времени подписания протокола об итогах аукциона победителю аукциона направляется уведомление о признании его победителем, с приложением данного протокола, в открытой части электронной торговой площадки размещается следующая информация:</w:t>
      </w:r>
    </w:p>
    <w:p>
      <w:pPr>
        <w:spacing w:after="120"/>
        <w:ind w:firstLine="397"/>
        <w:jc w:val="both"/>
      </w:pPr>
      <w:r>
        <w:rPr>
          <w:rFonts w:ascii="Arial" w:cs="Arial" w:eastAsia="Arial" w:hAnsi="Arial"/>
          <w:sz w:val="24"/>
          <w:szCs w:val="24"/>
        </w:rPr>
        <w:t xml:space="preserve">1) функциональное назначение земельного участка и сведения, позволяющие его индивидуализировать (спецификация лота);</w:t>
      </w:r>
    </w:p>
    <w:p>
      <w:pPr>
        <w:spacing w:after="120"/>
        <w:ind w:firstLine="397"/>
        <w:jc w:val="both"/>
      </w:pPr>
      <w:r>
        <w:rPr>
          <w:rFonts w:ascii="Arial" w:cs="Arial" w:eastAsia="Arial" w:hAnsi="Arial"/>
          <w:sz w:val="24"/>
          <w:szCs w:val="24"/>
        </w:rPr>
        <w:t xml:space="preserve">2) стоимость аренды земельного участка;</w:t>
      </w:r>
    </w:p>
    <w:p>
      <w:pPr>
        <w:spacing w:after="120"/>
        <w:ind w:firstLine="397"/>
        <w:jc w:val="both"/>
      </w:pPr>
      <w:r>
        <w:rPr>
          <w:rFonts w:ascii="Arial" w:cs="Arial" w:eastAsia="Arial" w:hAnsi="Arial"/>
          <w:sz w:val="24"/>
          <w:szCs w:val="24"/>
        </w:rPr>
        <w:t xml:space="preserve">3) фамилия, имя, отчество физического лица или наименование юридического лица-победителя.</w:t>
      </w:r>
    </w:p>
    <w:p>
      <w:pPr>
        <w:spacing w:after="120"/>
        <w:ind w:firstLine="397"/>
        <w:jc w:val="both"/>
      </w:pPr>
      <w:r>
        <w:rPr>
          <w:rFonts w:ascii="Arial" w:cs="Arial" w:eastAsia="Arial" w:hAnsi="Arial"/>
          <w:sz w:val="24"/>
          <w:szCs w:val="24"/>
        </w:rPr>
        <w:t xml:space="preserve">55. Договор аренды земельного участка заключается по результатам проведенного аукциона не позднее 5 рабочих дней со дня подписания протокола аукциона с даты определения победителя аукциона.</w:t>
      </w:r>
    </w:p>
    <w:p>
      <w:pPr>
        <w:spacing w:after="120"/>
        <w:ind w:firstLine="397"/>
        <w:jc w:val="both"/>
      </w:pPr>
      <w:r>
        <w:rPr>
          <w:rFonts w:ascii="Arial" w:cs="Arial" w:eastAsia="Arial" w:hAnsi="Arial"/>
          <w:sz w:val="24"/>
          <w:szCs w:val="24"/>
        </w:rPr>
        <w:t xml:space="preserve">56. При уклонении или отказе победителя от заключения в установленный срок договора аренды земельного участка результаты аукциона аннулируются уполномоченным органом, а победитель утрачивает право на заключение договора, гарантийный взнос ему не возвращается и направляется в местный бюджет. </w:t>
      </w:r>
    </w:p>
    <w:p>
      <w:pPr>
        <w:spacing w:after="120"/>
        <w:ind w:firstLine="397"/>
        <w:jc w:val="both"/>
      </w:pPr>
      <w:r>
        <w:rPr>
          <w:rFonts w:ascii="Arial" w:cs="Arial" w:eastAsia="Arial" w:hAnsi="Arial"/>
          <w:sz w:val="24"/>
          <w:szCs w:val="24"/>
        </w:rPr>
        <w:t xml:space="preserve">57. Условия предоставления земельного участка, права, обязанности арендодателя и арендатора, ответственность сторон и условия аренды устанавливаются договором аренды земельного участка. </w:t>
      </w:r>
    </w:p>
    <w:p>
      <w:pPr>
        <w:spacing w:after="120"/>
        <w:ind w:firstLine="397"/>
        <w:jc w:val="both"/>
      </w:pPr>
      <w:r>
        <w:rPr>
          <w:rFonts w:ascii="Arial" w:cs="Arial" w:eastAsia="Arial" w:hAnsi="Arial"/>
          <w:sz w:val="24"/>
          <w:szCs w:val="24"/>
        </w:rPr>
        <w:t xml:space="preserve">58. Арендатор арендует земельный участок с момента вступления в силу договора аренды земельного участка. Договор аренды вступает в силу с момента государственной регистрации в уполномоченном органе по землеустройству и регистрации.</w:t>
      </w:r>
    </w:p>
    <w:p>
      <w:pPr>
        <w:spacing w:after="120"/>
        <w:ind w:firstLine="397"/>
        <w:jc w:val="both"/>
      </w:pPr>
      <w:r>
        <w:rPr>
          <w:rFonts w:ascii="Arial" w:cs="Arial" w:eastAsia="Arial" w:hAnsi="Arial"/>
          <w:sz w:val="24"/>
          <w:szCs w:val="24"/>
        </w:rPr>
        <w:t xml:space="preserve">59. Формы документов, а также проект типового договора об аренде земельного участка утверждаются решением Бишкекского городского кенеша.</w:t>
      </w:r>
    </w:p>
    <w:p>
      <w:pPr>
        <w:spacing w:after="120"/>
        <w:ind w:firstLine="397"/>
        <w:jc w:val="both"/>
      </w:pPr>
      <w:r>
        <w:rPr>
          <w:rFonts w:ascii="Arial" w:cs="Arial" w:eastAsia="Arial" w:hAnsi="Arial"/>
          <w:sz w:val="24"/>
          <w:szCs w:val="24"/>
        </w:rPr>
        <w:t xml:space="preserve">60. Договор аренды должен содержать сведения, указанные в протоколе об итогах аукциона, а также об ответственных сотрудниках уполномоченного органа. </w:t>
      </w:r>
    </w:p>
    <w:p>
      <w:pPr>
        <w:spacing w:after="120"/>
        <w:ind w:firstLine="397"/>
        <w:jc w:val="both"/>
      </w:pPr>
      <w:r>
        <w:rPr>
          <w:rFonts w:ascii="Arial" w:cs="Arial" w:eastAsia="Arial" w:hAnsi="Arial"/>
          <w:sz w:val="24"/>
          <w:szCs w:val="24"/>
        </w:rPr>
        <w:t xml:space="preserve">61. Договор аренды земельного участка составляется в 3-х экземплярах, по одному экземпляру для каждой из сторон и подлежит направлению уполномоченным органом в уполномоченный орган по землеустройству и регистрации, для внесения в Единый государственный реестр прав на недвижимое имущество, записи о возникновении права срочного пользования. Расходы по заключению договора аренды земельного участка и дальнейшей регистрации возлагается на уполномоченный орган.</w:t>
      </w:r>
    </w:p>
    <w:p>
      <w:pPr>
        <w:spacing w:after="120"/>
        <w:ind w:firstLine="397"/>
        <w:jc w:val="both"/>
      </w:pPr>
      <w:r>
        <w:rPr>
          <w:rFonts w:ascii="Arial" w:cs="Arial" w:eastAsia="Arial" w:hAnsi="Arial"/>
          <w:sz w:val="24"/>
          <w:szCs w:val="24"/>
        </w:rPr>
        <w:t xml:space="preserve">Договор аренды земельного участка, заключенный сроком на 3 года и более, подлежит обязательной государственной регистрации. </w:t>
      </w:r>
    </w:p>
    <w:p>
      <w:pPr>
        <w:spacing w:after="120"/>
        <w:ind w:firstLine="397"/>
        <w:jc w:val="both"/>
      </w:pPr>
      <w:r>
        <w:rPr>
          <w:rFonts w:ascii="Arial" w:cs="Arial" w:eastAsia="Arial" w:hAnsi="Arial"/>
          <w:sz w:val="24"/>
          <w:szCs w:val="24"/>
        </w:rPr>
        <w:t xml:space="preserve">Договор аренды земельного участка, заключенный на срок менее 3 лет, не требует государственной регистрации.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X. Порядок расчета и оплаты предоставляемого земельного участка в срочное (временное) пользование под объекты облегченного типа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Размер месячного арендного платежа определяется по следующей формуле:</w:t>
      </w:r>
    </w:p>
    <w:p>
      <w:pPr>
        <w:spacing w:after="120"/>
        <w:ind w:firstLine="397"/>
        <w:jc w:val="both"/>
      </w:pPr>
      <w:r>
        <w:rPr>
          <w:rFonts w:ascii="Arial" w:cs="Arial" w:eastAsia="Arial" w:hAnsi="Arial"/>
          <w:sz w:val="24"/>
          <w:szCs w:val="24"/>
        </w:rPr>
        <w:t xml:space="preserve">Ап = H x S x К1 х К2, где:</w:t>
      </w:r>
    </w:p>
    <w:p>
      <w:pPr>
        <w:spacing w:after="120"/>
        <w:ind w:firstLine="397"/>
        <w:jc w:val="both"/>
      </w:pPr>
      <w:r>
        <w:rPr>
          <w:rFonts w:ascii="Arial" w:cs="Arial" w:eastAsia="Arial" w:hAnsi="Arial"/>
          <w:sz w:val="24"/>
          <w:szCs w:val="24"/>
        </w:rPr>
        <w:t xml:space="preserve">Ап - размер месячного арендного платежа (в сомах);</w:t>
      </w:r>
    </w:p>
    <w:p>
      <w:pPr>
        <w:spacing w:after="120"/>
        <w:ind w:firstLine="397"/>
        <w:jc w:val="both"/>
      </w:pPr>
      <w:r>
        <w:rPr>
          <w:rFonts w:ascii="Arial" w:cs="Arial" w:eastAsia="Arial" w:hAnsi="Arial"/>
          <w:sz w:val="24"/>
          <w:szCs w:val="24"/>
        </w:rPr>
        <w:t xml:space="preserve">Н - ставка земельного налога в соответствии с действующим законодательством Кыргызской Республики (в сомах);</w:t>
      </w:r>
    </w:p>
    <w:p>
      <w:pPr>
        <w:spacing w:after="120"/>
        <w:ind w:firstLine="397"/>
        <w:jc w:val="both"/>
      </w:pPr>
      <w:r>
        <w:rPr>
          <w:rFonts w:ascii="Arial" w:cs="Arial" w:eastAsia="Arial" w:hAnsi="Arial"/>
          <w:sz w:val="24"/>
          <w:szCs w:val="24"/>
        </w:rPr>
        <w:t xml:space="preserve">S - площадь участка в квадратных метрах;</w:t>
      </w:r>
    </w:p>
    <w:p>
      <w:pPr>
        <w:spacing w:after="120"/>
        <w:ind w:firstLine="397"/>
        <w:jc w:val="both"/>
      </w:pPr>
      <w:r>
        <w:rPr>
          <w:rFonts w:ascii="Arial" w:cs="Arial" w:eastAsia="Arial" w:hAnsi="Arial"/>
          <w:sz w:val="24"/>
          <w:szCs w:val="24"/>
        </w:rPr>
        <w:t xml:space="preserve">К1 - коэффициент функционального назначения, равный:</w:t>
      </w:r>
    </w:p>
    <w:p>
      <w:pPr>
        <w:spacing w:after="120"/>
        <w:ind w:firstLine="397"/>
        <w:jc w:val="both"/>
      </w:pPr>
      <w:r>
        <w:rPr>
          <w:rFonts w:ascii="Arial" w:cs="Arial" w:eastAsia="Arial" w:hAnsi="Arial"/>
          <w:sz w:val="24"/>
          <w:szCs w:val="24"/>
        </w:rPr>
        <w:t xml:space="preserve">6 - гаражи, сторожевые будки, хлебные киоски, обувные киоски, газетные киоски и тому прочее;</w:t>
      </w:r>
    </w:p>
    <w:p>
      <w:pPr>
        <w:spacing w:after="120"/>
        <w:ind w:firstLine="397"/>
        <w:jc w:val="both"/>
      </w:pPr>
      <w:r>
        <w:rPr>
          <w:rFonts w:ascii="Arial" w:cs="Arial" w:eastAsia="Arial" w:hAnsi="Arial"/>
          <w:sz w:val="24"/>
          <w:szCs w:val="24"/>
        </w:rPr>
        <w:t xml:space="preserve">12 - пункты фото-услуг, услуг связи и Интернета, банкоматы, торговые павильоны;</w:t>
      </w:r>
    </w:p>
    <w:p>
      <w:pPr>
        <w:spacing w:after="120"/>
        <w:ind w:firstLine="397"/>
        <w:jc w:val="both"/>
      </w:pPr>
      <w:r>
        <w:rPr>
          <w:rFonts w:ascii="Arial" w:cs="Arial" w:eastAsia="Arial" w:hAnsi="Arial"/>
          <w:sz w:val="24"/>
          <w:szCs w:val="24"/>
        </w:rPr>
        <w:t xml:space="preserve">14 - временные площадки, точки общепита, пункты автосервиса;</w:t>
      </w:r>
    </w:p>
    <w:p>
      <w:pPr>
        <w:spacing w:after="120"/>
        <w:ind w:firstLine="397"/>
        <w:jc w:val="both"/>
      </w:pPr>
      <w:r>
        <w:rPr>
          <w:rFonts w:ascii="Arial" w:cs="Arial" w:eastAsia="Arial" w:hAnsi="Arial"/>
          <w:sz w:val="24"/>
          <w:szCs w:val="24"/>
        </w:rPr>
        <w:t xml:space="preserve">30 - рекламные конструкции;</w:t>
      </w:r>
    </w:p>
    <w:p>
      <w:pPr>
        <w:spacing w:after="120"/>
        <w:ind w:firstLine="397"/>
        <w:jc w:val="both"/>
      </w:pPr>
      <w:r>
        <w:rPr>
          <w:rFonts w:ascii="Arial" w:cs="Arial" w:eastAsia="Arial" w:hAnsi="Arial"/>
          <w:sz w:val="24"/>
          <w:szCs w:val="24"/>
        </w:rPr>
        <w:t xml:space="preserve">для башен (вышки) сотовой связи вне зависимости от месторасположения (коэффициента ценовой зоны) устанавливается ежемесячная арендная плата в размере не менее 5220 сомов;</w:t>
      </w:r>
    </w:p>
    <w:p>
      <w:pPr>
        <w:spacing w:after="120"/>
        <w:ind w:firstLine="397"/>
        <w:jc w:val="both"/>
      </w:pPr>
      <w:r>
        <w:rPr>
          <w:rFonts w:ascii="Arial" w:cs="Arial" w:eastAsia="Arial" w:hAnsi="Arial"/>
          <w:sz w:val="24"/>
          <w:szCs w:val="24"/>
        </w:rPr>
        <w:t xml:space="preserve">для переносных точек реализации напитков и сатураторов (газвода), в зависимости от месторасположения (коэффициента ценовой зоны), устанавливается ежемесячная арендная плата в размере от 400 до 600 сомов за точку;</w:t>
      </w:r>
    </w:p>
    <w:p>
      <w:pPr>
        <w:spacing w:after="120"/>
        <w:ind w:firstLine="397"/>
        <w:jc w:val="both"/>
      </w:pPr>
      <w:r>
        <w:rPr>
          <w:rFonts w:ascii="Arial" w:cs="Arial" w:eastAsia="Arial" w:hAnsi="Arial"/>
          <w:sz w:val="24"/>
          <w:szCs w:val="24"/>
        </w:rPr>
        <w:t xml:space="preserve">К2 - коэффициент ценовой зоны, равный:</w:t>
      </w:r>
    </w:p>
    <w:p>
      <w:pPr>
        <w:spacing w:after="120"/>
        <w:ind w:firstLine="397"/>
        <w:jc w:val="both"/>
      </w:pPr>
      <w:r>
        <w:rPr>
          <w:rFonts w:ascii="Arial" w:cs="Arial" w:eastAsia="Arial" w:hAnsi="Arial"/>
          <w:sz w:val="24"/>
          <w:szCs w:val="24"/>
        </w:rPr>
        <w:t xml:space="preserve">4 - для объектов, расположенных в ценовой зоне 1;</w:t>
      </w:r>
    </w:p>
    <w:p>
      <w:pPr>
        <w:spacing w:after="120"/>
        <w:ind w:firstLine="397"/>
        <w:jc w:val="both"/>
      </w:pPr>
      <w:r>
        <w:rPr>
          <w:rFonts w:ascii="Arial" w:cs="Arial" w:eastAsia="Arial" w:hAnsi="Arial"/>
          <w:sz w:val="24"/>
          <w:szCs w:val="24"/>
        </w:rPr>
        <w:t xml:space="preserve">3 - для объектов, расположенных в ценовой зоне 2;</w:t>
      </w:r>
    </w:p>
    <w:p>
      <w:pPr>
        <w:spacing w:after="120"/>
        <w:ind w:firstLine="397"/>
        <w:jc w:val="both"/>
      </w:pPr>
      <w:r>
        <w:rPr>
          <w:rFonts w:ascii="Arial" w:cs="Arial" w:eastAsia="Arial" w:hAnsi="Arial"/>
          <w:sz w:val="24"/>
          <w:szCs w:val="24"/>
        </w:rPr>
        <w:t xml:space="preserve">2 - для объектов, расположенных в ценовой зоне 3;</w:t>
      </w:r>
    </w:p>
    <w:p>
      <w:pPr>
        <w:spacing w:after="120"/>
        <w:ind w:firstLine="397"/>
        <w:jc w:val="both"/>
      </w:pPr>
      <w:r>
        <w:rPr>
          <w:rFonts w:ascii="Arial" w:cs="Arial" w:eastAsia="Arial" w:hAnsi="Arial"/>
          <w:sz w:val="24"/>
          <w:szCs w:val="24"/>
        </w:rPr>
        <w:t xml:space="preserve">1 - для объектов, расположенных в ценовой зоне 4.</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Описание ценовых зон:</w:t>
      </w:r>
    </w:p>
    <w:p>
      <w:pPr>
        <w:spacing w:after="120"/>
        <w:ind w:firstLine="397"/>
        <w:jc w:val="both"/>
      </w:pPr>
      <w:r>
        <w:rPr>
          <w:rFonts w:ascii="Arial" w:cs="Arial" w:eastAsia="Arial" w:hAnsi="Arial"/>
          <w:b/>
          <w:bCs/>
          <w:sz w:val="24"/>
          <w:szCs w:val="24"/>
        </w:rPr>
        <w:t xml:space="preserve">I - зона</w:t>
      </w:r>
    </w:p>
    <w:p>
      <w:pPr>
        <w:spacing w:after="120"/>
        <w:ind w:firstLine="397"/>
        <w:jc w:val="both"/>
      </w:pPr>
      <w:r>
        <w:rPr>
          <w:rFonts w:ascii="Arial" w:cs="Arial" w:eastAsia="Arial" w:hAnsi="Arial"/>
          <w:sz w:val="24"/>
          <w:szCs w:val="24"/>
        </w:rPr>
        <w:t xml:space="preserve">проспект Жибек-Жолу, включая северную сторону (от бульвара Молодой Гвардии до улицы Курманжан Датка);</w:t>
      </w:r>
    </w:p>
    <w:p>
      <w:pPr>
        <w:spacing w:after="120"/>
        <w:ind w:firstLine="397"/>
        <w:jc w:val="both"/>
      </w:pPr>
      <w:r>
        <w:rPr>
          <w:rFonts w:ascii="Arial" w:cs="Arial" w:eastAsia="Arial" w:hAnsi="Arial"/>
          <w:sz w:val="24"/>
          <w:szCs w:val="24"/>
        </w:rPr>
        <w:t xml:space="preserve">улица Курманжан Датка, включая восточную сторону (от проспекта Жибек-Жолу до улицы Исы Ахунбаева);</w:t>
      </w:r>
    </w:p>
    <w:p>
      <w:pPr>
        <w:spacing w:after="120"/>
        <w:ind w:firstLine="397"/>
        <w:jc w:val="both"/>
      </w:pPr>
      <w:r>
        <w:rPr>
          <w:rFonts w:ascii="Arial" w:cs="Arial" w:eastAsia="Arial" w:hAnsi="Arial"/>
          <w:sz w:val="24"/>
          <w:szCs w:val="24"/>
        </w:rPr>
        <w:t xml:space="preserve">улица Исы Ахунбаева, включая южную сторону (от улицы Шабдан Баатыра до проспекта Чингиза Атматова);</w:t>
      </w:r>
    </w:p>
    <w:p>
      <w:pPr>
        <w:spacing w:after="120"/>
        <w:ind w:firstLine="397"/>
        <w:jc w:val="both"/>
      </w:pPr>
      <w:r>
        <w:rPr>
          <w:rFonts w:ascii="Arial" w:cs="Arial" w:eastAsia="Arial" w:hAnsi="Arial"/>
          <w:sz w:val="24"/>
          <w:szCs w:val="24"/>
        </w:rPr>
        <w:t xml:space="preserve">проспект Чингиза Атматова (от улицы Исы Ахунбаева до улицы Льва Толстого);</w:t>
      </w:r>
    </w:p>
    <w:p>
      <w:pPr>
        <w:spacing w:after="120"/>
        <w:ind w:firstLine="397"/>
        <w:jc w:val="both"/>
      </w:pPr>
      <w:r>
        <w:rPr>
          <w:rFonts w:ascii="Arial" w:cs="Arial" w:eastAsia="Arial" w:hAnsi="Arial"/>
          <w:sz w:val="24"/>
          <w:szCs w:val="24"/>
        </w:rPr>
        <w:t xml:space="preserve">улица Льва Толстого (от проспекта Чингиза Атматова до бульвара Молодой Гвардии);</w:t>
      </w:r>
    </w:p>
    <w:p>
      <w:pPr>
        <w:spacing w:after="120"/>
        <w:ind w:firstLine="397"/>
        <w:jc w:val="both"/>
      </w:pPr>
      <w:r>
        <w:rPr>
          <w:rFonts w:ascii="Arial" w:cs="Arial" w:eastAsia="Arial" w:hAnsi="Arial"/>
          <w:sz w:val="24"/>
          <w:szCs w:val="24"/>
        </w:rPr>
        <w:t xml:space="preserve">бульвар Молодой Гвардии (от улицы Льва Толстого до проспекта Жибек-Жолу).</w:t>
      </w:r>
    </w:p>
    <w:p>
      <w:pPr>
        <w:spacing w:after="120"/>
        <w:ind w:firstLine="397"/>
        <w:jc w:val="both"/>
      </w:pPr>
      <w:r>
        <w:rPr>
          <w:rFonts w:ascii="Arial" w:cs="Arial" w:eastAsia="Arial" w:hAnsi="Arial"/>
          <w:sz w:val="24"/>
          <w:szCs w:val="24"/>
        </w:rPr>
        <w:t xml:space="preserve">Торгово-рыночный комплекс «Дордой»:</w:t>
      </w:r>
    </w:p>
    <w:p>
      <w:pPr>
        <w:spacing w:after="120"/>
        <w:ind w:firstLine="397"/>
        <w:jc w:val="both"/>
      </w:pPr>
      <w:r>
        <w:rPr>
          <w:rFonts w:ascii="Arial" w:cs="Arial" w:eastAsia="Arial" w:hAnsi="Arial"/>
          <w:sz w:val="24"/>
          <w:szCs w:val="24"/>
        </w:rPr>
        <w:t xml:space="preserve">Зона, ограниченная улицами:</w:t>
      </w:r>
    </w:p>
    <w:p>
      <w:pPr>
        <w:spacing w:after="120"/>
        <w:ind w:firstLine="397"/>
        <w:jc w:val="both"/>
      </w:pPr>
      <w:r>
        <w:rPr>
          <w:rFonts w:ascii="Arial" w:cs="Arial" w:eastAsia="Arial" w:hAnsi="Arial"/>
          <w:sz w:val="24"/>
          <w:szCs w:val="24"/>
        </w:rPr>
        <w:t xml:space="preserve">южная сторона объездной дороги (от жилого массива «Келечек» до жилого массива «Дордой»);</w:t>
      </w:r>
    </w:p>
    <w:p>
      <w:pPr>
        <w:spacing w:after="120"/>
        <w:ind w:firstLine="397"/>
        <w:jc w:val="both"/>
      </w:pPr>
      <w:r>
        <w:rPr>
          <w:rFonts w:ascii="Arial" w:cs="Arial" w:eastAsia="Arial" w:hAnsi="Arial"/>
          <w:sz w:val="24"/>
          <w:szCs w:val="24"/>
        </w:rPr>
        <w:t xml:space="preserve">восточная сторона улицы Ибраимова (от объездной дороги до южной стороны улицы Аул);</w:t>
      </w:r>
    </w:p>
    <w:p>
      <w:pPr>
        <w:spacing w:after="120"/>
        <w:ind w:firstLine="397"/>
        <w:jc w:val="both"/>
      </w:pPr>
      <w:r>
        <w:rPr>
          <w:rFonts w:ascii="Arial" w:cs="Arial" w:eastAsia="Arial" w:hAnsi="Arial"/>
          <w:sz w:val="24"/>
          <w:szCs w:val="24"/>
        </w:rPr>
        <w:t xml:space="preserve">южная сторона улицы Аул (от улицы Ибраимова до переулка Советский);</w:t>
      </w:r>
    </w:p>
    <w:p>
      <w:pPr>
        <w:spacing w:after="120"/>
        <w:ind w:firstLine="397"/>
        <w:jc w:val="both"/>
      </w:pPr>
      <w:r>
        <w:rPr>
          <w:rFonts w:ascii="Arial" w:cs="Arial" w:eastAsia="Arial" w:hAnsi="Arial"/>
          <w:sz w:val="24"/>
          <w:szCs w:val="24"/>
        </w:rPr>
        <w:t xml:space="preserve">западная сторона переулка Советский (от улицы Аул до объездной дороги).</w:t>
      </w:r>
    </w:p>
    <w:p>
      <w:pPr>
        <w:spacing w:after="120"/>
        <w:ind w:firstLine="397"/>
        <w:jc w:val="both"/>
      </w:pPr>
      <w:r>
        <w:rPr>
          <w:rFonts w:ascii="Arial" w:cs="Arial" w:eastAsia="Arial" w:hAnsi="Arial"/>
          <w:sz w:val="24"/>
          <w:szCs w:val="24"/>
        </w:rPr>
        <w:t xml:space="preserve">Торгово-рыночный комплекс «Аламедин»:</w:t>
      </w:r>
    </w:p>
    <w:p>
      <w:pPr>
        <w:spacing w:after="120"/>
        <w:ind w:firstLine="397"/>
        <w:jc w:val="both"/>
      </w:pPr>
      <w:r>
        <w:rPr>
          <w:rFonts w:ascii="Arial" w:cs="Arial" w:eastAsia="Arial" w:hAnsi="Arial"/>
          <w:sz w:val="24"/>
          <w:szCs w:val="24"/>
        </w:rPr>
        <w:t xml:space="preserve">Зона, ограниченная улицами:</w:t>
      </w:r>
    </w:p>
    <w:p>
      <w:pPr>
        <w:spacing w:after="120"/>
        <w:ind w:firstLine="397"/>
        <w:jc w:val="both"/>
      </w:pPr>
      <w:r>
        <w:rPr>
          <w:rFonts w:ascii="Arial" w:cs="Arial" w:eastAsia="Arial" w:hAnsi="Arial"/>
          <w:sz w:val="24"/>
          <w:szCs w:val="24"/>
        </w:rPr>
        <w:t xml:space="preserve">по улице Куликовская (от западной стороны улицы Курманжан Датка до улицы Буденного);</w:t>
      </w:r>
    </w:p>
    <w:p>
      <w:pPr>
        <w:spacing w:after="120"/>
        <w:ind w:firstLine="397"/>
        <w:jc w:val="both"/>
      </w:pPr>
      <w:r>
        <w:rPr>
          <w:rFonts w:ascii="Arial" w:cs="Arial" w:eastAsia="Arial" w:hAnsi="Arial"/>
          <w:sz w:val="24"/>
          <w:szCs w:val="24"/>
        </w:rPr>
        <w:t xml:space="preserve">по восточной стороне улицы Буденного (от улицы Куликовская до северной стороны проспекта Жибек-Жолу);</w:t>
      </w:r>
    </w:p>
    <w:p>
      <w:pPr>
        <w:spacing w:after="120"/>
        <w:ind w:firstLine="397"/>
        <w:jc w:val="both"/>
      </w:pPr>
      <w:r>
        <w:rPr>
          <w:rFonts w:ascii="Arial" w:cs="Arial" w:eastAsia="Arial" w:hAnsi="Arial"/>
          <w:sz w:val="24"/>
          <w:szCs w:val="24"/>
        </w:rPr>
        <w:t xml:space="preserve">по северной стороне проспекта Жибек-Жолу (от улицы Буденного до южного продолжения улицы Буденного);</w:t>
      </w:r>
    </w:p>
    <w:p>
      <w:pPr>
        <w:spacing w:after="120"/>
        <w:ind w:firstLine="397"/>
        <w:jc w:val="both"/>
      </w:pPr>
      <w:r>
        <w:rPr>
          <w:rFonts w:ascii="Arial" w:cs="Arial" w:eastAsia="Arial" w:hAnsi="Arial"/>
          <w:sz w:val="24"/>
          <w:szCs w:val="24"/>
        </w:rPr>
        <w:t xml:space="preserve">восточная сторона южного продолжения улицы Буденного (от проспекта Жибек-Жолу до улицы Салиевой);</w:t>
      </w:r>
    </w:p>
    <w:p>
      <w:pPr>
        <w:spacing w:after="120"/>
        <w:ind w:firstLine="397"/>
        <w:jc w:val="both"/>
      </w:pPr>
      <w:r>
        <w:rPr>
          <w:rFonts w:ascii="Arial" w:cs="Arial" w:eastAsia="Arial" w:hAnsi="Arial"/>
          <w:sz w:val="24"/>
          <w:szCs w:val="24"/>
        </w:rPr>
        <w:t xml:space="preserve">улица Салиевой (от восточной стороны улицы Буденного до улицы Западная);</w:t>
      </w:r>
    </w:p>
    <w:p>
      <w:pPr>
        <w:spacing w:after="120"/>
        <w:ind w:firstLine="397"/>
        <w:jc w:val="both"/>
      </w:pPr>
      <w:r>
        <w:rPr>
          <w:rFonts w:ascii="Arial" w:cs="Arial" w:eastAsia="Arial" w:hAnsi="Arial"/>
          <w:sz w:val="24"/>
          <w:szCs w:val="24"/>
        </w:rPr>
        <w:t xml:space="preserve">восточная сторона улицы Западная далее - улица Мусы Джалиля до северной стороны проспекта Жибек-Жолу).</w:t>
      </w:r>
    </w:p>
    <w:p>
      <w:pPr>
        <w:spacing w:after="120"/>
        <w:ind w:firstLine="397"/>
        <w:jc w:val="both"/>
      </w:pPr>
      <w:r>
        <w:rPr>
          <w:rFonts w:ascii="Arial" w:cs="Arial" w:eastAsia="Arial" w:hAnsi="Arial"/>
          <w:sz w:val="24"/>
          <w:szCs w:val="24"/>
        </w:rPr>
        <w:t xml:space="preserve">Торгово-рыночный комплекс «Орто-Сай»:</w:t>
      </w:r>
    </w:p>
    <w:p>
      <w:pPr>
        <w:spacing w:after="120"/>
        <w:ind w:firstLine="397"/>
        <w:jc w:val="both"/>
      </w:pPr>
      <w:r>
        <w:rPr>
          <w:rFonts w:ascii="Arial" w:cs="Arial" w:eastAsia="Arial" w:hAnsi="Arial"/>
          <w:sz w:val="24"/>
          <w:szCs w:val="24"/>
        </w:rPr>
        <w:t xml:space="preserve">Зона, ограниченная улицами:</w:t>
      </w:r>
    </w:p>
    <w:p>
      <w:pPr>
        <w:spacing w:after="120"/>
        <w:ind w:firstLine="397"/>
        <w:jc w:val="both"/>
      </w:pPr>
      <w:r>
        <w:rPr>
          <w:rFonts w:ascii="Arial" w:cs="Arial" w:eastAsia="Arial" w:hAnsi="Arial"/>
          <w:sz w:val="24"/>
          <w:szCs w:val="24"/>
        </w:rPr>
        <w:t xml:space="preserve">северная сторона улицы Суеркулова (от улицы Жукеева-Пудовкина до улицы Юнусалиева);</w:t>
      </w:r>
    </w:p>
    <w:p>
      <w:pPr>
        <w:spacing w:after="120"/>
        <w:ind w:firstLine="397"/>
        <w:jc w:val="both"/>
      </w:pPr>
      <w:r>
        <w:rPr>
          <w:rFonts w:ascii="Arial" w:cs="Arial" w:eastAsia="Arial" w:hAnsi="Arial"/>
          <w:sz w:val="24"/>
          <w:szCs w:val="24"/>
        </w:rPr>
        <w:t xml:space="preserve">восточная сторона улицы Юнусалиева (от улицы Суеркулова до южной стороны южного проезда);</w:t>
      </w:r>
    </w:p>
    <w:p>
      <w:pPr>
        <w:spacing w:after="120"/>
        <w:ind w:firstLine="397"/>
        <w:jc w:val="both"/>
      </w:pPr>
      <w:r>
        <w:rPr>
          <w:rFonts w:ascii="Arial" w:cs="Arial" w:eastAsia="Arial" w:hAnsi="Arial"/>
          <w:sz w:val="24"/>
          <w:szCs w:val="24"/>
        </w:rPr>
        <w:t xml:space="preserve">южная сторона (вглубь 7 микрорайона до 50 метров южного проезда Торгово-рыночного комплекса от улицы Юнусалиева до западной части улицы Жукеева-Пудовкина);</w:t>
      </w:r>
    </w:p>
    <w:p>
      <w:pPr>
        <w:spacing w:after="120"/>
        <w:ind w:firstLine="397"/>
        <w:jc w:val="both"/>
      </w:pPr>
      <w:r>
        <w:rPr>
          <w:rFonts w:ascii="Arial" w:cs="Arial" w:eastAsia="Arial" w:hAnsi="Arial"/>
          <w:sz w:val="24"/>
          <w:szCs w:val="24"/>
        </w:rPr>
        <w:t xml:space="preserve">западная сторона улицы Жукеева-Пудовкина (от южного проезда Торгово-рыночного комплекса до улицы Суеркулова).</w:t>
      </w:r>
    </w:p>
    <w:p>
      <w:pPr>
        <w:spacing w:after="120"/>
        <w:ind w:firstLine="397"/>
        <w:jc w:val="both"/>
      </w:pPr>
      <w:r>
        <w:rPr>
          <w:rFonts w:ascii="Arial" w:cs="Arial" w:eastAsia="Arial" w:hAnsi="Arial"/>
          <w:sz w:val="24"/>
          <w:szCs w:val="24"/>
        </w:rPr>
        <w:t xml:space="preserve">Торгово-рыночный комплекс «Ош-базары»</w:t>
      </w:r>
    </w:p>
    <w:p>
      <w:pPr>
        <w:spacing w:after="120"/>
        <w:ind w:firstLine="397"/>
        <w:jc w:val="both"/>
      </w:pPr>
      <w:r>
        <w:rPr>
          <w:rFonts w:ascii="Arial" w:cs="Arial" w:eastAsia="Arial" w:hAnsi="Arial"/>
          <w:sz w:val="24"/>
          <w:szCs w:val="24"/>
        </w:rPr>
        <w:t xml:space="preserve">Зона, ограниченная улицами:</w:t>
      </w:r>
    </w:p>
    <w:p>
      <w:pPr>
        <w:spacing w:after="120"/>
        <w:ind w:firstLine="397"/>
        <w:jc w:val="both"/>
      </w:pPr>
      <w:r>
        <w:rPr>
          <w:rFonts w:ascii="Arial" w:cs="Arial" w:eastAsia="Arial" w:hAnsi="Arial"/>
          <w:sz w:val="24"/>
          <w:szCs w:val="24"/>
        </w:rPr>
        <w:t xml:space="preserve">северная сторона улицы Рыскулова (от улицы Юлиуса Фучика до западной стороны бульвара Молодой Гвардии);</w:t>
      </w:r>
    </w:p>
    <w:p>
      <w:pPr>
        <w:spacing w:after="120"/>
        <w:ind w:firstLine="397"/>
        <w:jc w:val="both"/>
      </w:pPr>
      <w:r>
        <w:rPr>
          <w:rFonts w:ascii="Arial" w:cs="Arial" w:eastAsia="Arial" w:hAnsi="Arial"/>
          <w:sz w:val="24"/>
          <w:szCs w:val="24"/>
        </w:rPr>
        <w:t xml:space="preserve">западная сторона бульвара Молодой Гвардии (от улицы Рыскулова до южной стороны улицы Московская);</w:t>
      </w:r>
    </w:p>
    <w:p>
      <w:pPr>
        <w:spacing w:after="120"/>
        <w:ind w:firstLine="397"/>
        <w:jc w:val="both"/>
      </w:pPr>
      <w:r>
        <w:rPr>
          <w:rFonts w:ascii="Arial" w:cs="Arial" w:eastAsia="Arial" w:hAnsi="Arial"/>
          <w:sz w:val="24"/>
          <w:szCs w:val="24"/>
        </w:rPr>
        <w:t xml:space="preserve">южная сторона улицы Московская (от бульвара Молодой Гвардии до западной стороны улицы Юлиуса Фучика);</w:t>
      </w:r>
    </w:p>
    <w:p>
      <w:pPr>
        <w:spacing w:after="120"/>
        <w:ind w:firstLine="397"/>
        <w:jc w:val="both"/>
      </w:pPr>
      <w:r>
        <w:rPr>
          <w:rFonts w:ascii="Arial" w:cs="Arial" w:eastAsia="Arial" w:hAnsi="Arial"/>
          <w:sz w:val="24"/>
          <w:szCs w:val="24"/>
        </w:rPr>
        <w:t xml:space="preserve">западная сторона улицы Юлиуса Фучика (от улицы Московская до улицы Рыскулова).</w:t>
      </w:r>
    </w:p>
    <w:p>
      <w:pPr>
        <w:spacing w:after="120"/>
        <w:ind w:firstLine="397"/>
        <w:jc w:val="both"/>
      </w:pPr>
      <w:r>
        <w:rPr>
          <w:rFonts w:ascii="Arial" w:cs="Arial" w:eastAsia="Arial" w:hAnsi="Arial"/>
          <w:sz w:val="24"/>
          <w:szCs w:val="24"/>
        </w:rPr>
        <w:t xml:space="preserve">По решению комиссии в первой ценовой зоне может быть установлена иная сумма арендной платы, но не ниже стартовой.</w:t>
      </w:r>
    </w:p>
    <w:p>
      <w:pPr>
        <w:spacing w:after="120"/>
        <w:ind w:firstLine="397"/>
        <w:jc w:val="both"/>
      </w:pPr>
      <w:r>
        <w:rPr>
          <w:rFonts w:ascii="Arial" w:cs="Arial" w:eastAsia="Arial" w:hAnsi="Arial"/>
          <w:b/>
          <w:bCs/>
          <w:sz w:val="24"/>
          <w:szCs w:val="24"/>
        </w:rPr>
        <w:t xml:space="preserve">II - зона</w:t>
      </w:r>
    </w:p>
    <w:p>
      <w:pPr>
        <w:spacing w:after="120"/>
        <w:ind w:firstLine="397"/>
        <w:jc w:val="both"/>
      </w:pPr>
      <w:r>
        <w:rPr>
          <w:rFonts w:ascii="Arial" w:cs="Arial" w:eastAsia="Arial" w:hAnsi="Arial"/>
          <w:sz w:val="24"/>
          <w:szCs w:val="24"/>
        </w:rPr>
        <w:t xml:space="preserve">южная сторона железной дороги (от улицы Дооронбека Садырбаева до улицы Шабдан Баатыра);</w:t>
      </w:r>
    </w:p>
    <w:p>
      <w:pPr>
        <w:spacing w:after="120"/>
        <w:ind w:firstLine="397"/>
        <w:jc w:val="both"/>
      </w:pPr>
      <w:r>
        <w:rPr>
          <w:rFonts w:ascii="Arial" w:cs="Arial" w:eastAsia="Arial" w:hAnsi="Arial"/>
          <w:sz w:val="24"/>
          <w:szCs w:val="24"/>
        </w:rPr>
        <w:t xml:space="preserve">восточная сторона улицы Шабдан Баатыра (от железной дороги до улицы Ахунбаева);</w:t>
      </w:r>
    </w:p>
    <w:p>
      <w:pPr>
        <w:spacing w:after="120"/>
        <w:ind w:firstLine="397"/>
        <w:jc w:val="both"/>
      </w:pPr>
      <w:r>
        <w:rPr>
          <w:rFonts w:ascii="Arial" w:cs="Arial" w:eastAsia="Arial" w:hAnsi="Arial"/>
          <w:sz w:val="24"/>
          <w:szCs w:val="24"/>
        </w:rPr>
        <w:t xml:space="preserve">южная сторона улицы Ахунбаева (от улицы Шабдан Баатыра до улицы Каралаева);</w:t>
      </w:r>
    </w:p>
    <w:p>
      <w:pPr>
        <w:spacing w:after="120"/>
        <w:ind w:firstLine="397"/>
        <w:jc w:val="both"/>
      </w:pPr>
      <w:r>
        <w:rPr>
          <w:rFonts w:ascii="Arial" w:cs="Arial" w:eastAsia="Arial" w:hAnsi="Arial"/>
          <w:sz w:val="24"/>
          <w:szCs w:val="24"/>
        </w:rPr>
        <w:t xml:space="preserve">восточная сторона улицы Каралаева (от улицы Ахунбаева до 12 микрорайона);</w:t>
      </w:r>
    </w:p>
    <w:p>
      <w:pPr>
        <w:spacing w:after="120"/>
        <w:ind w:firstLine="397"/>
        <w:jc w:val="both"/>
      </w:pPr>
      <w:r>
        <w:rPr>
          <w:rFonts w:ascii="Arial" w:cs="Arial" w:eastAsia="Arial" w:hAnsi="Arial"/>
          <w:sz w:val="24"/>
          <w:szCs w:val="24"/>
        </w:rPr>
        <w:t xml:space="preserve">улица Токомбаева (от 12 микрорайона до улицы Байтик Баатыра);</w:t>
      </w:r>
    </w:p>
    <w:p>
      <w:pPr>
        <w:spacing w:after="120"/>
        <w:ind w:firstLine="397"/>
        <w:jc w:val="both"/>
      </w:pPr>
      <w:r>
        <w:rPr>
          <w:rFonts w:ascii="Arial" w:cs="Arial" w:eastAsia="Arial" w:hAnsi="Arial"/>
          <w:sz w:val="24"/>
          <w:szCs w:val="24"/>
        </w:rPr>
        <w:t xml:space="preserve">перспективное продолжение улицы Токомбаева (от улицы Байтик Баатыра до проспекта Чингиза Атматова);</w:t>
      </w:r>
    </w:p>
    <w:p>
      <w:pPr>
        <w:spacing w:after="120"/>
        <w:ind w:firstLine="397"/>
        <w:jc w:val="both"/>
      </w:pPr>
      <w:r>
        <w:rPr>
          <w:rFonts w:ascii="Arial" w:cs="Arial" w:eastAsia="Arial" w:hAnsi="Arial"/>
          <w:sz w:val="24"/>
          <w:szCs w:val="24"/>
        </w:rPr>
        <w:t xml:space="preserve">улица Жайыл-Баатыра (от проспекта Чингиза Атматова до улицы Дооронбека Садырбаева);</w:t>
      </w:r>
    </w:p>
    <w:p>
      <w:pPr>
        <w:spacing w:after="120"/>
        <w:ind w:firstLine="397"/>
        <w:jc w:val="both"/>
      </w:pPr>
      <w:r>
        <w:rPr>
          <w:rFonts w:ascii="Arial" w:cs="Arial" w:eastAsia="Arial" w:hAnsi="Arial"/>
          <w:sz w:val="24"/>
          <w:szCs w:val="24"/>
        </w:rPr>
        <w:t xml:space="preserve">западная сторона улицы Дооронбека Садырбаева (от улицы Жайыл Баатыра до железной дороги).</w:t>
      </w:r>
    </w:p>
    <w:p>
      <w:pPr>
        <w:spacing w:after="120"/>
        <w:ind w:firstLine="397"/>
        <w:jc w:val="both"/>
      </w:pPr>
      <w:r>
        <w:rPr>
          <w:rFonts w:ascii="Arial" w:cs="Arial" w:eastAsia="Arial" w:hAnsi="Arial"/>
          <w:b/>
          <w:bCs/>
          <w:sz w:val="24"/>
          <w:szCs w:val="24"/>
        </w:rPr>
        <w:t xml:space="preserve">III - зона</w:t>
      </w:r>
    </w:p>
    <w:p>
      <w:pPr>
        <w:spacing w:after="120"/>
        <w:ind w:firstLine="397"/>
        <w:jc w:val="both"/>
      </w:pPr>
      <w:r>
        <w:rPr>
          <w:rFonts w:ascii="Arial" w:cs="Arial" w:eastAsia="Arial" w:hAnsi="Arial"/>
          <w:sz w:val="24"/>
          <w:szCs w:val="24"/>
        </w:rPr>
        <w:t xml:space="preserve">южная сторона Большого Чуйского канала (от Васильевского тракта до улицы Лермонтова);</w:t>
      </w:r>
    </w:p>
    <w:p>
      <w:pPr>
        <w:spacing w:after="120"/>
        <w:ind w:firstLine="397"/>
        <w:jc w:val="both"/>
      </w:pPr>
      <w:r>
        <w:rPr>
          <w:rFonts w:ascii="Arial" w:cs="Arial" w:eastAsia="Arial" w:hAnsi="Arial"/>
          <w:sz w:val="24"/>
          <w:szCs w:val="24"/>
        </w:rPr>
        <w:t xml:space="preserve">восточная сторона улицы Лермонтова (от Большого Чуйского канала до улицы Кольбаева);</w:t>
      </w:r>
    </w:p>
    <w:p>
      <w:pPr>
        <w:spacing w:after="120"/>
        <w:ind w:firstLine="397"/>
        <w:jc w:val="both"/>
      </w:pPr>
      <w:r>
        <w:rPr>
          <w:rFonts w:ascii="Arial" w:cs="Arial" w:eastAsia="Arial" w:hAnsi="Arial"/>
          <w:sz w:val="24"/>
          <w:szCs w:val="24"/>
        </w:rPr>
        <w:t xml:space="preserve">северная сторона улицы Кольбаева (от улицы Лермонтова до улицы Калинина, микрорайон «Аламедин-1», городок «Строителей», городок «Энергетиков»);</w:t>
      </w:r>
    </w:p>
    <w:p>
      <w:pPr>
        <w:spacing w:after="120"/>
        <w:ind w:firstLine="397"/>
        <w:jc w:val="both"/>
      </w:pPr>
      <w:r>
        <w:rPr>
          <w:rFonts w:ascii="Arial" w:cs="Arial" w:eastAsia="Arial" w:hAnsi="Arial"/>
          <w:sz w:val="24"/>
          <w:szCs w:val="24"/>
        </w:rPr>
        <w:t xml:space="preserve">проспект Чуй (от городка «Энергетиков» до улицы Курманжан Датка);</w:t>
      </w:r>
    </w:p>
    <w:p>
      <w:pPr>
        <w:spacing w:after="120"/>
        <w:ind w:firstLine="397"/>
        <w:jc w:val="both"/>
      </w:pPr>
      <w:r>
        <w:rPr>
          <w:rFonts w:ascii="Arial" w:cs="Arial" w:eastAsia="Arial" w:hAnsi="Arial"/>
          <w:sz w:val="24"/>
          <w:szCs w:val="24"/>
        </w:rPr>
        <w:t xml:space="preserve">улица Буденного (от проспекта Чуй до проспекта Жибек-Жолу далее - по вне зоны Торгово-рыночного комплекса «Аламедин»);</w:t>
      </w:r>
    </w:p>
    <w:p>
      <w:pPr>
        <w:spacing w:after="120"/>
        <w:ind w:firstLine="397"/>
        <w:jc w:val="both"/>
      </w:pPr>
      <w:r>
        <w:rPr>
          <w:rFonts w:ascii="Arial" w:cs="Arial" w:eastAsia="Arial" w:hAnsi="Arial"/>
          <w:sz w:val="24"/>
          <w:szCs w:val="24"/>
        </w:rPr>
        <w:t xml:space="preserve">проспект Жибек-Жолу (от улицы Курманжан Датка до улицы Юлиуса Фучика);</w:t>
      </w:r>
    </w:p>
    <w:p>
      <w:pPr>
        <w:spacing w:after="120"/>
        <w:ind w:firstLine="397"/>
        <w:jc w:val="both"/>
      </w:pPr>
      <w:r>
        <w:rPr>
          <w:rFonts w:ascii="Arial" w:cs="Arial" w:eastAsia="Arial" w:hAnsi="Arial"/>
          <w:sz w:val="24"/>
          <w:szCs w:val="24"/>
        </w:rPr>
        <w:t xml:space="preserve">улица Профсоюзная (от улицы Юлиуса Фучика до улицы Кустанайская);</w:t>
      </w:r>
    </w:p>
    <w:p>
      <w:pPr>
        <w:spacing w:after="120"/>
        <w:ind w:firstLine="397"/>
        <w:jc w:val="both"/>
      </w:pPr>
      <w:r>
        <w:rPr>
          <w:rFonts w:ascii="Arial" w:cs="Arial" w:eastAsia="Arial" w:hAnsi="Arial"/>
          <w:sz w:val="24"/>
          <w:szCs w:val="24"/>
        </w:rPr>
        <w:t xml:space="preserve">улица Кустанайская (от улицы Профсоюзная до проспекта Ден Сяопина);</w:t>
      </w:r>
    </w:p>
    <w:p>
      <w:pPr>
        <w:spacing w:after="120"/>
        <w:ind w:firstLine="397"/>
        <w:jc w:val="both"/>
      </w:pPr>
      <w:r>
        <w:rPr>
          <w:rFonts w:ascii="Arial" w:cs="Arial" w:eastAsia="Arial" w:hAnsi="Arial"/>
          <w:sz w:val="24"/>
          <w:szCs w:val="24"/>
        </w:rPr>
        <w:t xml:space="preserve">южная сторона проспекта Ден Сяопина (от улицы Кустанайская до улицы Садыгалиева);</w:t>
      </w:r>
    </w:p>
    <w:p>
      <w:pPr>
        <w:spacing w:after="120"/>
        <w:ind w:firstLine="397"/>
        <w:jc w:val="both"/>
      </w:pPr>
      <w:r>
        <w:rPr>
          <w:rFonts w:ascii="Arial" w:cs="Arial" w:eastAsia="Arial" w:hAnsi="Arial"/>
          <w:sz w:val="24"/>
          <w:szCs w:val="24"/>
        </w:rPr>
        <w:t xml:space="preserve">улица Садыгалиева (от проспекта Ден Сяопина до улицы Льва Толстого);</w:t>
      </w:r>
    </w:p>
    <w:p>
      <w:pPr>
        <w:spacing w:after="120"/>
        <w:ind w:firstLine="397"/>
        <w:jc w:val="both"/>
      </w:pPr>
      <w:r>
        <w:rPr>
          <w:rFonts w:ascii="Arial" w:cs="Arial" w:eastAsia="Arial" w:hAnsi="Arial"/>
          <w:sz w:val="24"/>
          <w:szCs w:val="24"/>
        </w:rPr>
        <w:t xml:space="preserve">улица Льва Толстого (от улицы Садыгалиева до улицы Тимура Фрунзе);</w:t>
      </w:r>
    </w:p>
    <w:p>
      <w:pPr>
        <w:spacing w:after="120"/>
        <w:ind w:firstLine="397"/>
        <w:jc w:val="both"/>
      </w:pPr>
      <w:r>
        <w:rPr>
          <w:rFonts w:ascii="Arial" w:cs="Arial" w:eastAsia="Arial" w:hAnsi="Arial"/>
          <w:sz w:val="24"/>
          <w:szCs w:val="24"/>
        </w:rPr>
        <w:t xml:space="preserve">улица Тимура Фрунзе (от улицы Льва Толстого до улицы Юрия Гагарина);</w:t>
      </w:r>
    </w:p>
    <w:p>
      <w:pPr>
        <w:spacing w:after="120"/>
        <w:ind w:firstLine="397"/>
        <w:jc w:val="both"/>
      </w:pPr>
      <w:r>
        <w:rPr>
          <w:rFonts w:ascii="Arial" w:cs="Arial" w:eastAsia="Arial" w:hAnsi="Arial"/>
          <w:sz w:val="24"/>
          <w:szCs w:val="24"/>
        </w:rPr>
        <w:t xml:space="preserve">улица Юрия Гагарина (от улицы Тимура Фрунзе до западной стороны улицы Дооронбека Садырбаева);</w:t>
      </w:r>
    </w:p>
    <w:p>
      <w:pPr>
        <w:spacing w:after="120"/>
        <w:ind w:firstLine="397"/>
        <w:jc w:val="both"/>
      </w:pPr>
      <w:r>
        <w:rPr>
          <w:rFonts w:ascii="Arial" w:cs="Arial" w:eastAsia="Arial" w:hAnsi="Arial"/>
          <w:sz w:val="24"/>
          <w:szCs w:val="24"/>
        </w:rPr>
        <w:t xml:space="preserve">улица Дооронбека Садырбаева (от улицы Юрия Гагарина до железной дороги, далее западная сторона улицы Юлиуса Фучика до проспекта Жибек-Жолу).</w:t>
      </w:r>
    </w:p>
    <w:p>
      <w:pPr>
        <w:spacing w:after="120"/>
        <w:ind w:firstLine="397"/>
        <w:jc w:val="both"/>
      </w:pPr>
      <w:r>
        <w:rPr>
          <w:rFonts w:ascii="Arial" w:cs="Arial" w:eastAsia="Arial" w:hAnsi="Arial"/>
          <w:b/>
          <w:bCs/>
          <w:sz w:val="24"/>
          <w:szCs w:val="24"/>
        </w:rPr>
        <w:t xml:space="preserve">IV - зона</w:t>
      </w:r>
    </w:p>
    <w:p>
      <w:pPr>
        <w:spacing w:after="120"/>
        <w:ind w:firstLine="397"/>
        <w:jc w:val="both"/>
      </w:pPr>
      <w:r>
        <w:rPr>
          <w:rFonts w:ascii="Arial" w:cs="Arial" w:eastAsia="Arial" w:hAnsi="Arial"/>
          <w:sz w:val="24"/>
          <w:szCs w:val="24"/>
        </w:rPr>
        <w:t xml:space="preserve">остальная территория города Бишкек, не описанная в зонах I, II и III.</w:t>
      </w:r>
    </w:p>
    <w:p>
      <w:pPr>
        <w:spacing w:after="120"/>
        <w:ind w:firstLine="397"/>
        <w:jc w:val="both"/>
      </w:pPr>
      <w:r>
        <w:rPr>
          <w:rFonts w:ascii="Arial" w:cs="Arial" w:eastAsia="Arial" w:hAnsi="Arial"/>
          <w:sz w:val="24"/>
          <w:szCs w:val="24"/>
        </w:rPr>
        <w:t xml:space="preserve">Земельный налог уплачивается Арендатором в соответствии с Налоговым кодексом Кыргызской Республики и расчетами, предоставленными уполномоченным муниципальным органом путем внесения на счет уполномоченного муниципального органа.</w:t>
      </w:r>
    </w:p>
    <w:p>
      <w:pPr>
        <w:spacing w:after="120"/>
        <w:ind w:firstLine="397"/>
        <w:jc w:val="both"/>
      </w:pPr>
      <w:r>
        <w:rPr>
          <w:rFonts w:ascii="Arial" w:cs="Arial" w:eastAsia="Arial" w:hAnsi="Arial"/>
          <w:sz w:val="24"/>
          <w:szCs w:val="24"/>
        </w:rPr>
        <w:t xml:space="preserve">При продлении срока временного пользования земельным участком арендатор обязан оплатить арендную плату за период с момента истечения срока временного пользования до момента фактического возврата земельного участка либо продления срока.</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dpgoul-6wt-zx_ibo4-dj">
        <w:r>
          <w:rPr>
            <w:rFonts w:ascii="Arial" w:cs="Arial" w:eastAsia="Arial" w:hAnsi="Arial"/>
            <w:i/>
            <w:iCs/>
            <w:color w:val="1D4ED8"/>
            <w:sz w:val="24"/>
            <w:szCs w:val="24"/>
            <w:u w:val="single"/>
          </w:rPr>
          <w:t xml:space="preserve">29 июня 2022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XI. Распределение денежных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 Средства, поступающие от передачи прав аренды, находящиеся в муниципальной собственности земельные участки, направляются в городской бюджет,.</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66txdfl5tuio2jmhhvfk-">
        <w:r>
          <w:rPr>
            <w:rFonts w:ascii="Arial" w:cs="Arial" w:eastAsia="Arial" w:hAnsi="Arial"/>
            <w:i/>
            <w:iCs/>
            <w:color w:val="1D4ED8"/>
            <w:sz w:val="24"/>
            <w:szCs w:val="24"/>
            <w:u w:val="single"/>
          </w:rPr>
          <w:t xml:space="preserve">29 июня 2022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64. Пункт исключен в соответствии с </w:t>
      </w:r>
      <w:hyperlink w:history="1" r:id="rIdjzh1d3ce3lgfxf5ut0on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июня 2022 года № 41)</w:t>
      </w:r>
    </w:p>
    <w:p>
      <w:pPr>
        <w:spacing w:after="120"/>
        <w:ind w:firstLine="397"/>
        <w:jc w:val="both"/>
      </w:pPr>
      <w:r>
        <w:rPr>
          <w:rFonts w:ascii="Arial" w:cs="Arial" w:eastAsia="Arial" w:hAnsi="Arial"/>
          <w:sz w:val="24"/>
          <w:szCs w:val="24"/>
        </w:rPr>
        <w:t xml:space="preserve">65. Контроль за поступлением средств осуществляется мэрией города Бишкек.</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XII.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66. Решения уполномоченных органов, касающиеся предоставления земельных участков в срочное (временное) пользование под объекты облегченного типа на условиях аренды в городе Бишкек, могут быть обжалованы физическими и юридическими лицами в соответствии с законодательством Кыргызской Республики об административных процедурах.</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XIII</w:t>
      </w:r>
      <w:r>
        <w:rPr>
          <w:rFonts w:ascii="Arial" w:cs="Arial" w:eastAsia="Arial" w:hAnsi="Arial"/>
          <w:b/>
          <w:bCs/>
          <w:sz w:val="24"/>
          <w:szCs w:val="24"/>
        </w:rPr>
        <w:t xml:space="preserve">. Демонтаж объекта облегченного типа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Объект облегченного типа подлежит демонтажу:</w:t>
      </w:r>
    </w:p>
    <w:p>
      <w:pPr>
        <w:spacing w:after="120"/>
        <w:ind w:firstLine="397"/>
        <w:jc w:val="both"/>
      </w:pPr>
      <w:r>
        <w:rPr>
          <w:rFonts w:ascii="Arial" w:cs="Arial" w:eastAsia="Arial" w:hAnsi="Arial"/>
          <w:sz w:val="24"/>
          <w:szCs w:val="24"/>
        </w:rPr>
        <w:t xml:space="preserve">а) в случае функционирования объекта облегченного типа без надлежащего оформления разрешительных документов на размещение;</w:t>
      </w:r>
    </w:p>
    <w:p>
      <w:pPr>
        <w:spacing w:after="120"/>
        <w:ind w:firstLine="397"/>
        <w:jc w:val="both"/>
      </w:pPr>
      <w:r>
        <w:rPr>
          <w:rFonts w:ascii="Arial" w:cs="Arial" w:eastAsia="Arial" w:hAnsi="Arial"/>
          <w:sz w:val="24"/>
          <w:szCs w:val="24"/>
        </w:rPr>
        <w:t xml:space="preserve">б) в случае реализации нового строительства;</w:t>
      </w:r>
    </w:p>
    <w:p>
      <w:pPr>
        <w:spacing w:after="120"/>
        <w:ind w:firstLine="397"/>
        <w:jc w:val="both"/>
      </w:pPr>
      <w:r>
        <w:rPr>
          <w:rFonts w:ascii="Arial" w:cs="Arial" w:eastAsia="Arial" w:hAnsi="Arial"/>
          <w:sz w:val="24"/>
          <w:szCs w:val="24"/>
        </w:rPr>
        <w:t xml:space="preserve">в) по решению суда;</w:t>
      </w:r>
    </w:p>
    <w:p>
      <w:pPr>
        <w:spacing w:after="120"/>
        <w:ind w:firstLine="397"/>
        <w:jc w:val="both"/>
      </w:pPr>
      <w:r>
        <w:rPr>
          <w:rFonts w:ascii="Arial" w:cs="Arial" w:eastAsia="Arial" w:hAnsi="Arial"/>
          <w:sz w:val="24"/>
          <w:szCs w:val="24"/>
        </w:rPr>
        <w:t xml:space="preserve">г) по решению Комиссии в случаях:</w:t>
      </w:r>
    </w:p>
    <w:p>
      <w:pPr>
        <w:spacing w:after="120"/>
        <w:ind w:firstLine="397"/>
        <w:jc w:val="both"/>
      </w:pPr>
      <w:r>
        <w:rPr>
          <w:rFonts w:ascii="Arial" w:cs="Arial" w:eastAsia="Arial" w:hAnsi="Arial"/>
          <w:sz w:val="24"/>
          <w:szCs w:val="24"/>
        </w:rPr>
        <w:t xml:space="preserve">нарушения условий договора;</w:t>
      </w:r>
    </w:p>
    <w:p>
      <w:pPr>
        <w:spacing w:after="120"/>
        <w:ind w:firstLine="397"/>
        <w:jc w:val="both"/>
      </w:pPr>
      <w:r>
        <w:rPr>
          <w:rFonts w:ascii="Arial" w:cs="Arial" w:eastAsia="Arial" w:hAnsi="Arial"/>
          <w:sz w:val="24"/>
          <w:szCs w:val="24"/>
        </w:rPr>
        <w:t xml:space="preserve">неуплаты арендных платежей в течение 3-х месяцев;</w:t>
      </w:r>
    </w:p>
    <w:p>
      <w:pPr>
        <w:spacing w:after="120"/>
        <w:ind w:firstLine="397"/>
        <w:jc w:val="both"/>
      </w:pPr>
      <w:r>
        <w:rPr>
          <w:rFonts w:ascii="Arial" w:cs="Arial" w:eastAsia="Arial" w:hAnsi="Arial"/>
          <w:sz w:val="24"/>
          <w:szCs w:val="24"/>
        </w:rPr>
        <w:t xml:space="preserve">несоответствия архитектурным и градостроительным нормам;</w:t>
      </w:r>
    </w:p>
    <w:p>
      <w:pPr>
        <w:spacing w:after="120"/>
        <w:ind w:firstLine="397"/>
        <w:jc w:val="both"/>
      </w:pPr>
      <w:r>
        <w:rPr>
          <w:rFonts w:ascii="Arial" w:cs="Arial" w:eastAsia="Arial" w:hAnsi="Arial"/>
          <w:sz w:val="24"/>
          <w:szCs w:val="24"/>
        </w:rPr>
        <w:t xml:space="preserve">принятия органами местного самоуправления решений, регулирующих жизнедеятельность и развитие города.</w:t>
      </w:r>
    </w:p>
    <w:p>
      <w:pPr>
        <w:spacing w:after="120"/>
        <w:ind w:firstLine="397"/>
        <w:jc w:val="both"/>
      </w:pPr>
      <w:r>
        <w:rPr>
          <w:rFonts w:ascii="Arial" w:cs="Arial" w:eastAsia="Arial" w:hAnsi="Arial"/>
          <w:sz w:val="24"/>
          <w:szCs w:val="24"/>
        </w:rPr>
        <w:t xml:space="preserve">68. Демонтаж объекта облегченного типа производится за счет владельца объекта по предварительному уведомлению за 5 дней. В случае демонтажа объекта, установленного и функционирующего без соответствующих документов предварительное уведомление, не требуется.</w:t>
      </w:r>
    </w:p>
    <w:p>
      <w:pPr>
        <w:spacing w:after="120"/>
        <w:ind w:firstLine="397"/>
        <w:jc w:val="both"/>
      </w:pPr>
      <w:r>
        <w:rPr>
          <w:rFonts w:ascii="Arial" w:cs="Arial" w:eastAsia="Arial" w:hAnsi="Arial"/>
          <w:sz w:val="24"/>
          <w:szCs w:val="24"/>
        </w:rPr>
        <w:t xml:space="preserve">Если владелец объекта облегченного типа не установлен, и в дальнейшем не представляется возможным установить его местонахождение, уведомление о демонтаже крепится на объекте, о чем составляется акт и подписывается сотрудником уполномоченного органа мэрии города Бишкек.</w:t>
      </w:r>
    </w:p>
    <w:p>
      <w:pPr>
        <w:spacing w:after="120"/>
        <w:ind w:firstLine="397"/>
        <w:jc w:val="both"/>
      </w:pPr>
      <w:r>
        <w:rPr>
          <w:rFonts w:ascii="Arial" w:cs="Arial" w:eastAsia="Arial" w:hAnsi="Arial"/>
          <w:sz w:val="24"/>
          <w:szCs w:val="24"/>
        </w:rPr>
        <w:t xml:space="preserve">После проведения демонтажа владелец объекта облегченного типа обязан привести земельный участок в первоначальное состояние и благоустроить.</w:t>
      </w:r>
    </w:p>
    <w:p>
      <w:pPr>
        <w:spacing w:after="120"/>
        <w:ind w:firstLine="397"/>
        <w:jc w:val="both"/>
      </w:pPr>
      <w:r>
        <w:rPr>
          <w:rFonts w:ascii="Arial" w:cs="Arial" w:eastAsia="Arial" w:hAnsi="Arial"/>
          <w:sz w:val="24"/>
          <w:szCs w:val="24"/>
        </w:rPr>
        <w:t xml:space="preserve">69. Демонтаж объекта облегченного типа производится уполномоченным органом по истечении установленного срока, указанного в уведомлении о демонтаже, в присутствии владельца объекта либо его представителя. При демонтаже владелец либо его представитель обязан освободить объект от находящихся в нем материальных ценностей.</w:t>
      </w:r>
    </w:p>
    <w:p>
      <w:pPr>
        <w:spacing w:after="120"/>
        <w:ind w:firstLine="397"/>
        <w:jc w:val="both"/>
      </w:pPr>
      <w:r>
        <w:rPr>
          <w:rFonts w:ascii="Arial" w:cs="Arial" w:eastAsia="Arial" w:hAnsi="Arial"/>
          <w:sz w:val="24"/>
          <w:szCs w:val="24"/>
        </w:rPr>
        <w:t xml:space="preserve">В случае создания препятствий проведению демонтажа со стороны владельца или его представителя составляется опись находящихся в объекте материальных ценностей и демонтаж производится с находящимися в нем материальными ценностями без компенсации возможного материального и морального ущерба, при этом уполномоченный орган не несет ответственности за целостность объекта и других ценностей.</w:t>
      </w:r>
    </w:p>
    <w:p>
      <w:pPr>
        <w:spacing w:after="120"/>
        <w:ind w:firstLine="397"/>
        <w:jc w:val="both"/>
      </w:pPr>
      <w:r>
        <w:rPr>
          <w:rFonts w:ascii="Arial" w:cs="Arial" w:eastAsia="Arial" w:hAnsi="Arial"/>
          <w:sz w:val="24"/>
          <w:szCs w:val="24"/>
        </w:rPr>
        <w:t xml:space="preserve">В случае отсутствия владельца, объект опечатывается и демонтаж производится с находящимися в нем материальными ценностями без компенсации возможного материального и морального ущерба, при этом уполномоченный орган не несет ответственности за целостность объекта и других ценностей.</w:t>
      </w:r>
    </w:p>
    <w:p>
      <w:pPr>
        <w:spacing w:after="120"/>
        <w:ind w:firstLine="397"/>
        <w:jc w:val="both"/>
      </w:pPr>
      <w:r>
        <w:rPr>
          <w:rFonts w:ascii="Arial" w:cs="Arial" w:eastAsia="Arial" w:hAnsi="Arial"/>
          <w:sz w:val="24"/>
          <w:szCs w:val="24"/>
        </w:rPr>
        <w:t xml:space="preserve">70. При проведении демонтажа уполномоченным органом по землепользованию и строительству могут быть привлечены сотрудники и специалисты других структурных подразделений и служб мэрии города Бишкек, а также правоохранительных органов по согласованию с руководством.</w:t>
      </w:r>
    </w:p>
    <w:p>
      <w:pPr>
        <w:spacing w:after="120"/>
        <w:ind w:firstLine="397"/>
        <w:jc w:val="both"/>
      </w:pPr>
      <w:r>
        <w:rPr>
          <w:rFonts w:ascii="Arial" w:cs="Arial" w:eastAsia="Arial" w:hAnsi="Arial"/>
          <w:sz w:val="24"/>
          <w:szCs w:val="24"/>
        </w:rPr>
        <w:t xml:space="preserve">71. Демонтированный объект облегченного типа направляется на место складирования и хранения, определенное мэрией города Бишкек. Выдача объекта производится при оплате владельцем объекта облегченного типа всех затрат, понесенных по демонтажу, хранению объекта в соответствии с нормами пункта 74 настоящего положения и письменного подтверждения уполномоченного органа по землепользованию и строительству.</w:t>
      </w:r>
    </w:p>
    <w:p>
      <w:pPr>
        <w:spacing w:after="120"/>
        <w:ind w:firstLine="397"/>
        <w:jc w:val="both"/>
      </w:pPr>
      <w:r>
        <w:rPr>
          <w:rFonts w:ascii="Arial" w:cs="Arial" w:eastAsia="Arial" w:hAnsi="Arial"/>
          <w:sz w:val="24"/>
          <w:szCs w:val="24"/>
        </w:rPr>
        <w:t xml:space="preserve">72. Хранение демонтированного объекта облегченного типа осуществляется на платной основе.</w:t>
      </w:r>
    </w:p>
    <w:p>
      <w:pPr>
        <w:spacing w:after="120"/>
        <w:ind w:firstLine="397"/>
        <w:jc w:val="both"/>
      </w:pPr>
      <w:r>
        <w:rPr>
          <w:rFonts w:ascii="Arial" w:cs="Arial" w:eastAsia="Arial" w:hAnsi="Arial"/>
          <w:sz w:val="24"/>
          <w:szCs w:val="24"/>
        </w:rPr>
        <w:t xml:space="preserve">73. Администрация места складирования и хранения, определенное мэрией города Бишкек, принявшая на хранение объект облегченного типа несет ответственность за сохранность объекта и материальных ценностей, находящихся в нем.</w:t>
      </w:r>
    </w:p>
    <w:p>
      <w:pPr>
        <w:spacing w:after="120"/>
        <w:ind w:firstLine="397"/>
        <w:jc w:val="both"/>
      </w:pPr>
      <w:r>
        <w:rPr>
          <w:rFonts w:ascii="Arial" w:cs="Arial" w:eastAsia="Arial" w:hAnsi="Arial"/>
          <w:sz w:val="24"/>
          <w:szCs w:val="24"/>
        </w:rPr>
        <w:t xml:space="preserve">74. Уполномоченный орган по землепользованию и строительству хранит объекты облегченного типа в течение 1 (одного) месяца. По истечении 1 (одного) месяца, уполномоченный орган по землепользованию и строительству имеет право обратиться в суд с заявлением о признании их бесхозяйными.</w:t>
      </w:r>
    </w:p>
    <w:p>
      <w:pPr>
        <w:spacing w:after="120"/>
        <w:ind w:firstLine="397"/>
        <w:jc w:val="both"/>
      </w:pPr>
      <w:r>
        <w:rPr>
          <w:rFonts w:ascii="Arial" w:cs="Arial" w:eastAsia="Arial" w:hAnsi="Arial"/>
          <w:sz w:val="24"/>
          <w:szCs w:val="24"/>
        </w:rPr>
        <w:t xml:space="preserve">В случае признания судом невостребованных (брошенных) объектов облегченного типа бесхозяйными, они переходят в муниципальную собственность.</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ssh4jhpklhxok7cvlvmen">
        <w:r>
          <w:rPr>
            <w:rFonts w:ascii="Arial" w:cs="Arial" w:eastAsia="Arial" w:hAnsi="Arial"/>
            <w:i/>
            <w:iCs/>
            <w:color w:val="1D4ED8"/>
            <w:sz w:val="24"/>
            <w:szCs w:val="24"/>
            <w:u w:val="single"/>
          </w:rPr>
          <w:t xml:space="preserve">29 июня 2022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w:t>
      </w:r>
      <w:r>
        <w:rPr>
          <w:rFonts w:ascii="Arial" w:cs="Arial" w:eastAsia="Arial" w:hAnsi="Arial"/>
          <w:sz w:val="24"/>
          <w:szCs w:val="24"/>
        </w:rPr>
        <w:t xml:space="preserve">постановлению</w:t>
      </w:r>
      <w:r>
        <w:rPr>
          <w:rFonts w:ascii="Arial" w:cs="Arial" w:eastAsia="Arial" w:hAnsi="Arial"/>
          <w:sz w:val="24"/>
          <w:szCs w:val="24"/>
        </w:rPr>
        <w:t xml:space="preserve"> Бишкекского городского кенеша
 от 14 января 2020 года № 142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Типовой договор
 аренды на предоставление земельных участков в срочное (временное) пользование под объекты облегченного типа на условиях аренды в городе Бишкеке</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 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Управление земельных ресурсов мэрии города Бишкек в лице ______________________________________________________________, в дальнейшем именуемое «Арендодатель», с одной стороны, и ________________________________________________________________</w:t>
      </w:r>
    </w:p>
    <w:p>
      <w:pPr>
        <w:spacing w:after="120"/>
        <w:ind w:firstLine="397"/>
        <w:jc w:val="both"/>
      </w:pPr>
      <w:r>
        <w:rPr>
          <w:rFonts w:ascii="Arial" w:cs="Arial" w:eastAsia="Arial" w:hAnsi="Arial"/>
          <w:sz w:val="24"/>
          <w:szCs w:val="24"/>
        </w:rPr>
        <w:t xml:space="preserve">(фамилия, имя, отчество физического лица или наименование юридического лица)</w:t>
      </w:r>
    </w:p>
    <w:p>
      <w:pPr>
        <w:spacing w:after="120"/>
        <w:ind w:firstLine="397"/>
        <w:jc w:val="both"/>
      </w:pPr>
      <w:r>
        <w:rPr>
          <w:rFonts w:ascii="Arial" w:cs="Arial" w:eastAsia="Arial" w:hAnsi="Arial"/>
          <w:sz w:val="24"/>
          <w:szCs w:val="24"/>
        </w:rPr>
        <w:t xml:space="preserve">в лице ___________________________________________________________ </w:t>
      </w:r>
    </w:p>
    <w:p>
      <w:pPr>
        <w:spacing w:after="120"/>
        <w:ind w:firstLine="397"/>
        <w:jc w:val="both"/>
      </w:pPr>
      <w:r>
        <w:rPr>
          <w:rFonts w:ascii="Arial" w:cs="Arial" w:eastAsia="Arial" w:hAnsi="Arial"/>
          <w:sz w:val="24"/>
          <w:szCs w:val="24"/>
        </w:rPr>
        <w:t xml:space="preserve"> (должность, фамилия, имя, отчество) </w:t>
      </w:r>
    </w:p>
    <w:p>
      <w:pPr>
        <w:spacing w:after="120"/>
        <w:ind w:firstLine="397"/>
        <w:jc w:val="both"/>
      </w:pPr>
      <w:r>
        <w:rPr>
          <w:rFonts w:ascii="Arial" w:cs="Arial" w:eastAsia="Arial" w:hAnsi="Arial"/>
          <w:sz w:val="24"/>
          <w:szCs w:val="24"/>
        </w:rPr>
        <w:t xml:space="preserve">в дальнейшем именуемый «Арендатор», с другой стороны, вместе именуемые «Стороны», заключили настоящий Договор о нижеследующем: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 Предмет Договора</w:t>
      </w:r>
    </w:p>
    <w:p>
      <w:pPr>
        <w:spacing w:after="120"/>
        <w:ind w:firstLine="397"/>
        <w:jc w:val="both"/>
      </w:pPr>
      <w:r>
        <w:rPr>
          <w:rFonts w:ascii="Arial" w:cs="Arial" w:eastAsia="Arial" w:hAnsi="Arial"/>
          <w:sz w:val="24"/>
          <w:szCs w:val="24"/>
        </w:rPr>
        <w:t xml:space="preserve">1.1. Арендодатель предоставляет Арендатору в арендное пользование сроком на ______ земельный участок площадью ______ квадратных метров, в границах, указанных на прилагаемой к настоящему Договору схеме участка, расположенного по адресу: город Бишкек __________________________________________________________ для ________________________________________________________________,</w:t>
      </w:r>
    </w:p>
    <w:p>
      <w:pPr>
        <w:spacing w:after="120"/>
        <w:ind w:firstLine="397"/>
        <w:jc w:val="both"/>
      </w:pPr>
      <w:r>
        <w:rPr>
          <w:rFonts w:ascii="Arial" w:cs="Arial" w:eastAsia="Arial" w:hAnsi="Arial"/>
          <w:sz w:val="24"/>
          <w:szCs w:val="24"/>
        </w:rPr>
        <w:t xml:space="preserve">(указать функциональное назначение использования земельного участка)</w:t>
      </w:r>
    </w:p>
    <w:p>
      <w:pPr>
        <w:spacing w:after="120"/>
        <w:ind w:firstLine="397"/>
        <w:jc w:val="both"/>
      </w:pPr>
      <w:r>
        <w:rPr>
          <w:rFonts w:ascii="Arial" w:cs="Arial" w:eastAsia="Arial" w:hAnsi="Arial"/>
          <w:sz w:val="24"/>
          <w:szCs w:val="24"/>
        </w:rPr>
        <w:t xml:space="preserve">согласно протоколу аукциона/решению комиссии по предоставлению в срочное (временное) пользование земельного участка в городе Бишкек от «___» __________ 20__ г.</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Арендный платеж</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Арендные платежи исчисляются со дня принятия решения комиссии по предоставлению в срочное (временное) пользование земельного участка в городе Бишкек от «___» ____________20__года №_________ и составляют: _________________ ежемесячно.</w:t>
      </w:r>
    </w:p>
    <w:p>
      <w:pPr>
        <w:spacing w:after="120"/>
        <w:ind w:firstLine="397"/>
        <w:jc w:val="both"/>
      </w:pPr>
      <w:r>
        <w:rPr>
          <w:rFonts w:ascii="Arial" w:cs="Arial" w:eastAsia="Arial" w:hAnsi="Arial"/>
          <w:sz w:val="24"/>
          <w:szCs w:val="24"/>
        </w:rPr>
        <w:t xml:space="preserve">2.2. Оплата арендного платежа производится путем внесения на расчетный счет, указанный Арендодателем, ежемесячно до 1 числа каждого месяца.</w:t>
      </w:r>
    </w:p>
    <w:p>
      <w:pPr>
        <w:spacing w:after="120"/>
        <w:ind w:firstLine="397"/>
        <w:jc w:val="both"/>
      </w:pPr>
      <w:r>
        <w:rPr>
          <w:rFonts w:ascii="Arial" w:cs="Arial" w:eastAsia="Arial" w:hAnsi="Arial"/>
          <w:sz w:val="24"/>
          <w:szCs w:val="24"/>
        </w:rPr>
        <w:t xml:space="preserve">2.3. Расчет арендной платы производится в соответствии с постановлением Бишкекского городского кенеша.</w:t>
      </w:r>
    </w:p>
    <w:p>
      <w:pPr>
        <w:spacing w:after="120"/>
        <w:ind w:firstLine="397"/>
        <w:jc w:val="both"/>
      </w:pPr>
      <w:r>
        <w:rPr>
          <w:rFonts w:ascii="Arial" w:cs="Arial" w:eastAsia="Arial" w:hAnsi="Arial"/>
          <w:sz w:val="24"/>
          <w:szCs w:val="24"/>
        </w:rPr>
        <w:t xml:space="preserve">2.4. При заключении Договора аренды Арендатор уплачивает Арендодателю сумму в размере трехкратной месячной арендной платы, что составляет _____________ сомов, в качестве залоговой суммы, которая удерживается Арендодателем на депозите до окончания срока действия Договора аренды. По истечении срока действия Договора аренды залоговая сумма возвращается арендатору за вычетом расходов по возмещению материального ущерба, причиненного по вине Арендатора, задолженности по арендной плате или расходов по демонтажу объекта облегченного типа (далее - ООТ).</w:t>
      </w:r>
    </w:p>
    <w:p>
      <w:pPr>
        <w:spacing w:after="120"/>
        <w:ind w:firstLine="397"/>
        <w:jc w:val="both"/>
      </w:pPr>
      <w:r>
        <w:rPr>
          <w:rFonts w:ascii="Arial" w:cs="Arial" w:eastAsia="Arial" w:hAnsi="Arial"/>
          <w:sz w:val="24"/>
          <w:szCs w:val="24"/>
        </w:rPr>
        <w:t xml:space="preserve">2.5. В соответствии с Налоговым </w:t>
      </w:r>
      <w:hyperlink w:history="1" r:id="rId7mz-mjzkde4ofq7ey4ny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помимо арендной платы, Арендатор уплачивает земельный налог. Годовой размер налога составляет _____________ сомов в год.</w:t>
      </w:r>
    </w:p>
    <w:p>
      <w:pPr>
        <w:spacing w:after="120"/>
        <w:ind w:firstLine="397"/>
        <w:jc w:val="both"/>
      </w:pPr>
      <w:r>
        <w:rPr>
          <w:rFonts w:ascii="Arial" w:cs="Arial" w:eastAsia="Arial" w:hAnsi="Arial"/>
          <w:sz w:val="24"/>
          <w:szCs w:val="24"/>
        </w:rPr>
        <w:t xml:space="preserve">Оплата производится ежеквартально равными долями, не позднее 15 числа месяца, следующего за отчетным кварталом.</w:t>
      </w:r>
    </w:p>
    <w:p>
      <w:pPr>
        <w:spacing w:after="120"/>
        <w:ind w:firstLine="397"/>
        <w:jc w:val="both"/>
      </w:pPr>
      <w:r>
        <w:rPr>
          <w:rFonts w:ascii="Arial" w:cs="Arial" w:eastAsia="Arial" w:hAnsi="Arial"/>
          <w:sz w:val="24"/>
          <w:szCs w:val="24"/>
        </w:rPr>
        <w:t xml:space="preserve">2.6. В случае невнесения земельного налога в сроки, установленные Налоговым </w:t>
      </w:r>
      <w:hyperlink w:history="1" r:id="rIdc08eqsgvsbnulsj2fpjde">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к Арендатору будут применены штрафные санкции в размере, установленном Налоговым </w:t>
      </w:r>
      <w:hyperlink w:history="1" r:id="rIditp2dhsnmgrploavnhy1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Права и обязанности Арендатора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Арендатор имеет право:</w:t>
      </w:r>
    </w:p>
    <w:p>
      <w:pPr>
        <w:spacing w:after="120"/>
        <w:ind w:firstLine="397"/>
        <w:jc w:val="both"/>
      </w:pPr>
      <w:r>
        <w:rPr>
          <w:rFonts w:ascii="Arial" w:cs="Arial" w:eastAsia="Arial" w:hAnsi="Arial"/>
          <w:sz w:val="24"/>
          <w:szCs w:val="24"/>
        </w:rPr>
        <w:t xml:space="preserve">3.1.1. Самостоятельно хозяйствовать на арендованном земельном участке в соответствии с целями и условиями, определенными настоящим Договором.</w:t>
      </w:r>
    </w:p>
    <w:p>
      <w:pPr>
        <w:spacing w:after="120"/>
        <w:ind w:firstLine="397"/>
        <w:jc w:val="both"/>
      </w:pPr>
      <w:r>
        <w:rPr>
          <w:rFonts w:ascii="Arial" w:cs="Arial" w:eastAsia="Arial" w:hAnsi="Arial"/>
          <w:sz w:val="24"/>
          <w:szCs w:val="24"/>
        </w:rPr>
        <w:t xml:space="preserve">3.1.2. ООТ, размещенные Арендатором на арендованном земельном участке, являются его собственностью. По окончании срока аренды земельного участка вопрос о дальнейшем их использовании решается Арендатором.</w:t>
      </w:r>
    </w:p>
    <w:p>
      <w:pPr>
        <w:spacing w:after="120"/>
        <w:ind w:firstLine="397"/>
        <w:jc w:val="both"/>
      </w:pPr>
      <w:r>
        <w:rPr>
          <w:rFonts w:ascii="Arial" w:cs="Arial" w:eastAsia="Arial" w:hAnsi="Arial"/>
          <w:sz w:val="24"/>
          <w:szCs w:val="24"/>
        </w:rPr>
        <w:t xml:space="preserve">3.1.3. На продление срока действия настоящего Договора аренды на новый срок при исполнении своих обязанностей надлежащим образом по истечении срока действия Договора, в установленном порядке.</w:t>
      </w:r>
    </w:p>
    <w:p>
      <w:pPr>
        <w:spacing w:after="120"/>
        <w:ind w:firstLine="397"/>
        <w:jc w:val="both"/>
      </w:pPr>
      <w:r>
        <w:rPr>
          <w:rFonts w:ascii="Arial" w:cs="Arial" w:eastAsia="Arial" w:hAnsi="Arial"/>
          <w:sz w:val="24"/>
          <w:szCs w:val="24"/>
        </w:rPr>
        <w:t xml:space="preserve">3.2. Арендатор обязан:</w:t>
      </w:r>
    </w:p>
    <w:p>
      <w:pPr>
        <w:spacing w:after="120"/>
        <w:ind w:firstLine="397"/>
        <w:jc w:val="both"/>
      </w:pPr>
      <w:r>
        <w:rPr>
          <w:rFonts w:ascii="Arial" w:cs="Arial" w:eastAsia="Arial" w:hAnsi="Arial"/>
          <w:sz w:val="24"/>
          <w:szCs w:val="24"/>
        </w:rPr>
        <w:t xml:space="preserve">3.2.1. Заключить договор на вывоз мусора и твердых бытовых отходов с муниципальным предприятием «Тазалык».</w:t>
      </w:r>
    </w:p>
    <w:p>
      <w:pPr>
        <w:spacing w:after="120"/>
        <w:ind w:firstLine="397"/>
        <w:jc w:val="both"/>
      </w:pPr>
      <w:r>
        <w:rPr>
          <w:rFonts w:ascii="Arial" w:cs="Arial" w:eastAsia="Arial" w:hAnsi="Arial"/>
          <w:sz w:val="24"/>
          <w:szCs w:val="24"/>
        </w:rPr>
        <w:t xml:space="preserve">3.2.2. Осуществлять за свой счет:</w:t>
      </w:r>
    </w:p>
    <w:p>
      <w:pPr>
        <w:spacing w:after="120"/>
        <w:ind w:firstLine="397"/>
        <w:jc w:val="both"/>
      </w:pPr>
      <w:r>
        <w:rPr>
          <w:rFonts w:ascii="Arial" w:cs="Arial" w:eastAsia="Arial" w:hAnsi="Arial"/>
          <w:sz w:val="24"/>
          <w:szCs w:val="24"/>
        </w:rPr>
        <w:t xml:space="preserve">- санитарную очистку земельного участка и прилегающей территории, в случае необходимости - дворовую территорию;</w:t>
      </w:r>
    </w:p>
    <w:p>
      <w:pPr>
        <w:spacing w:after="120"/>
        <w:ind w:firstLine="397"/>
        <w:jc w:val="both"/>
      </w:pPr>
      <w:r>
        <w:rPr>
          <w:rFonts w:ascii="Arial" w:cs="Arial" w:eastAsia="Arial" w:hAnsi="Arial"/>
          <w:sz w:val="24"/>
          <w:szCs w:val="24"/>
        </w:rPr>
        <w:t xml:space="preserve">- уборку и восстановление ирригационных сетей, прилегающих к земельному участку или проходящих по нему.</w:t>
      </w:r>
    </w:p>
    <w:p>
      <w:pPr>
        <w:spacing w:after="120"/>
        <w:ind w:firstLine="397"/>
        <w:jc w:val="both"/>
      </w:pPr>
      <w:r>
        <w:rPr>
          <w:rFonts w:ascii="Arial" w:cs="Arial" w:eastAsia="Arial" w:hAnsi="Arial"/>
          <w:sz w:val="24"/>
          <w:szCs w:val="24"/>
        </w:rPr>
        <w:t xml:space="preserve">3.2.3. Эффективно использовать полученный в аренду земельный участок в соответствии с его функциональным назначением.</w:t>
      </w:r>
    </w:p>
    <w:p>
      <w:pPr>
        <w:spacing w:after="120"/>
        <w:ind w:firstLine="397"/>
        <w:jc w:val="both"/>
      </w:pPr>
      <w:r>
        <w:rPr>
          <w:rFonts w:ascii="Arial" w:cs="Arial" w:eastAsia="Arial" w:hAnsi="Arial"/>
          <w:sz w:val="24"/>
          <w:szCs w:val="24"/>
        </w:rPr>
        <w:t xml:space="preserve">3.2.4. Не допускать:</w:t>
      </w:r>
    </w:p>
    <w:p>
      <w:pPr>
        <w:spacing w:after="120"/>
        <w:ind w:firstLine="397"/>
        <w:jc w:val="both"/>
      </w:pPr>
      <w:r>
        <w:rPr>
          <w:rFonts w:ascii="Arial" w:cs="Arial" w:eastAsia="Arial" w:hAnsi="Arial"/>
          <w:sz w:val="24"/>
          <w:szCs w:val="24"/>
        </w:rPr>
        <w:t xml:space="preserve">- повреждения, сноса или уничтожения зеленых насаждений, расположенных на прилегающей территории;</w:t>
      </w:r>
    </w:p>
    <w:p>
      <w:pPr>
        <w:spacing w:after="120"/>
        <w:ind w:firstLine="397"/>
        <w:jc w:val="both"/>
      </w:pPr>
      <w:r>
        <w:rPr>
          <w:rFonts w:ascii="Arial" w:cs="Arial" w:eastAsia="Arial" w:hAnsi="Arial"/>
          <w:sz w:val="24"/>
          <w:szCs w:val="24"/>
        </w:rPr>
        <w:t xml:space="preserve">- навала мусора на земельном участке, на прилегающей территории или на дворовой территории;</w:t>
      </w:r>
    </w:p>
    <w:p>
      <w:pPr>
        <w:spacing w:after="120"/>
        <w:ind w:firstLine="397"/>
        <w:jc w:val="both"/>
      </w:pPr>
      <w:r>
        <w:rPr>
          <w:rFonts w:ascii="Arial" w:cs="Arial" w:eastAsia="Arial" w:hAnsi="Arial"/>
          <w:sz w:val="24"/>
          <w:szCs w:val="24"/>
        </w:rPr>
        <w:t xml:space="preserve">- ухудшения экологической обстановки на арендуемом земельном участке и прилегающих территориях в результате своей хозяйственной деятельностью;</w:t>
      </w:r>
    </w:p>
    <w:p>
      <w:pPr>
        <w:spacing w:after="120"/>
        <w:ind w:firstLine="397"/>
        <w:jc w:val="both"/>
      </w:pPr>
      <w:r>
        <w:rPr>
          <w:rFonts w:ascii="Arial" w:cs="Arial" w:eastAsia="Arial" w:hAnsi="Arial"/>
          <w:sz w:val="24"/>
          <w:szCs w:val="24"/>
        </w:rPr>
        <w:t xml:space="preserve">- стихийную уличную торговлю на арендуемом земельном участке и прилегающих территориях.</w:t>
      </w:r>
    </w:p>
    <w:p>
      <w:pPr>
        <w:spacing w:after="120"/>
        <w:ind w:firstLine="397"/>
        <w:jc w:val="both"/>
      </w:pPr>
      <w:r>
        <w:rPr>
          <w:rFonts w:ascii="Arial" w:cs="Arial" w:eastAsia="Arial" w:hAnsi="Arial"/>
          <w:sz w:val="24"/>
          <w:szCs w:val="24"/>
        </w:rPr>
        <w:t xml:space="preserve">3.2.5. Приступать к использованию арендованного земельного участка после заключения Договора.</w:t>
      </w:r>
    </w:p>
    <w:p>
      <w:pPr>
        <w:spacing w:after="120"/>
        <w:ind w:firstLine="397"/>
        <w:jc w:val="both"/>
      </w:pPr>
      <w:r>
        <w:rPr>
          <w:rFonts w:ascii="Arial" w:cs="Arial" w:eastAsia="Arial" w:hAnsi="Arial"/>
          <w:sz w:val="24"/>
          <w:szCs w:val="24"/>
        </w:rPr>
        <w:t xml:space="preserve">3.2.6. В течение срока пользования земельным участком благоустраивать и содержать в чистоте предоставленный земельный участок и прилегающую территорию, включая арычную систему.</w:t>
      </w:r>
    </w:p>
    <w:p>
      <w:pPr>
        <w:spacing w:after="120"/>
        <w:ind w:firstLine="397"/>
        <w:jc w:val="both"/>
      </w:pPr>
      <w:r>
        <w:rPr>
          <w:rFonts w:ascii="Arial" w:cs="Arial" w:eastAsia="Arial" w:hAnsi="Arial"/>
          <w:sz w:val="24"/>
          <w:szCs w:val="24"/>
        </w:rPr>
        <w:t xml:space="preserve">3.2.7. Осуществлять за свой счет мероприятия по защите арендуемого участка от засорения, подтопления и загрязнения, а также нести прочие расходы по содержанию арендуемого земельного участка.</w:t>
      </w:r>
    </w:p>
    <w:p>
      <w:pPr>
        <w:spacing w:after="120"/>
        <w:ind w:firstLine="397"/>
        <w:jc w:val="both"/>
      </w:pPr>
      <w:r>
        <w:rPr>
          <w:rFonts w:ascii="Arial" w:cs="Arial" w:eastAsia="Arial" w:hAnsi="Arial"/>
          <w:sz w:val="24"/>
          <w:szCs w:val="24"/>
        </w:rPr>
        <w:t xml:space="preserve">3.2.8. Не нарушать прав других землепользователей, а также порядка пользования водными, лесными и другими природными объектами.</w:t>
      </w:r>
    </w:p>
    <w:p>
      <w:pPr>
        <w:spacing w:after="120"/>
        <w:ind w:firstLine="397"/>
        <w:jc w:val="both"/>
      </w:pPr>
      <w:r>
        <w:rPr>
          <w:rFonts w:ascii="Arial" w:cs="Arial" w:eastAsia="Arial" w:hAnsi="Arial"/>
          <w:sz w:val="24"/>
          <w:szCs w:val="24"/>
        </w:rPr>
        <w:t xml:space="preserve">3.2.9. Возмещать Арендодателю и смежным землепользователям убытки, включая упущенную выгоду, в полном объеме в связи с ухудшением качества арендованной земли и экологической обстановки в результате своей хозяйственной деятельности.</w:t>
      </w:r>
    </w:p>
    <w:p>
      <w:pPr>
        <w:spacing w:after="120"/>
        <w:ind w:firstLine="397"/>
        <w:jc w:val="both"/>
      </w:pPr>
      <w:r>
        <w:rPr>
          <w:rFonts w:ascii="Arial" w:cs="Arial" w:eastAsia="Arial" w:hAnsi="Arial"/>
          <w:sz w:val="24"/>
          <w:szCs w:val="24"/>
        </w:rPr>
        <w:t xml:space="preserve">3.2.10. Своевременно вносить арендные платежи за пользование земельным участком. При нарушении обязательств по уплате арендных платежей начисляется пеня в размере 0,5 процента от суммы задолженности за каждый день просрочки, но не более 25 процентов от суммы основного долга. Уплата штрафа и пени не освобождает Арендатора от уплаты основной суммы за аренду земельного участка.</w:t>
      </w:r>
    </w:p>
    <w:p>
      <w:pPr>
        <w:spacing w:after="120"/>
        <w:ind w:firstLine="397"/>
        <w:jc w:val="both"/>
      </w:pPr>
      <w:r>
        <w:rPr>
          <w:rFonts w:ascii="Arial" w:cs="Arial" w:eastAsia="Arial" w:hAnsi="Arial"/>
          <w:sz w:val="24"/>
          <w:szCs w:val="24"/>
        </w:rPr>
        <w:t xml:space="preserve">В случае, если штраф (пеня) составляет более 25 процентов от основного долга, ООТ подлежит сносу или демонтажу за счет средств Арендатора.</w:t>
      </w:r>
    </w:p>
    <w:p>
      <w:pPr>
        <w:spacing w:after="120"/>
        <w:ind w:firstLine="397"/>
        <w:jc w:val="both"/>
      </w:pPr>
      <w:r>
        <w:rPr>
          <w:rFonts w:ascii="Arial" w:cs="Arial" w:eastAsia="Arial" w:hAnsi="Arial"/>
          <w:sz w:val="24"/>
          <w:szCs w:val="24"/>
        </w:rPr>
        <w:t xml:space="preserve">3.2.11. По необходимости, при прекращении права пользования, за свой счет демонтировать с арендованного земельного участка ООТ и привести земельный участок в первоначальное состояние.</w:t>
      </w:r>
    </w:p>
    <w:p>
      <w:pPr>
        <w:spacing w:after="120"/>
        <w:ind w:firstLine="397"/>
        <w:jc w:val="both"/>
      </w:pPr>
      <w:r>
        <w:rPr>
          <w:rFonts w:ascii="Arial" w:cs="Arial" w:eastAsia="Arial" w:hAnsi="Arial"/>
          <w:sz w:val="24"/>
          <w:szCs w:val="24"/>
        </w:rPr>
        <w:t xml:space="preserve">3.2.12. По окончании срока действия Договора демонтировать ООТ и вернуть земельный участок Арендодателю в состоянии, не хуже первоначального.</w:t>
      </w:r>
    </w:p>
    <w:p>
      <w:pPr>
        <w:spacing w:after="120"/>
        <w:ind w:firstLine="397"/>
        <w:jc w:val="both"/>
      </w:pPr>
      <w:r>
        <w:rPr>
          <w:rFonts w:ascii="Arial" w:cs="Arial" w:eastAsia="Arial" w:hAnsi="Arial"/>
          <w:sz w:val="24"/>
          <w:szCs w:val="24"/>
        </w:rPr>
        <w:t xml:space="preserve">3.3. Арендатор не имеет права без согласия Арендодателя:</w:t>
      </w:r>
    </w:p>
    <w:p>
      <w:pPr>
        <w:spacing w:after="120"/>
        <w:ind w:firstLine="397"/>
        <w:jc w:val="both"/>
      </w:pPr>
      <w:r>
        <w:rPr>
          <w:rFonts w:ascii="Arial" w:cs="Arial" w:eastAsia="Arial" w:hAnsi="Arial"/>
          <w:sz w:val="24"/>
          <w:szCs w:val="24"/>
        </w:rPr>
        <w:t xml:space="preserve">3.3.1. Передавать свои права и обязанности по настоящему Договору аренды другому лицу.</w:t>
      </w:r>
    </w:p>
    <w:p>
      <w:pPr>
        <w:spacing w:after="120"/>
        <w:ind w:firstLine="397"/>
        <w:jc w:val="both"/>
      </w:pPr>
      <w:r>
        <w:rPr>
          <w:rFonts w:ascii="Arial" w:cs="Arial" w:eastAsia="Arial" w:hAnsi="Arial"/>
          <w:sz w:val="24"/>
          <w:szCs w:val="24"/>
        </w:rPr>
        <w:t xml:space="preserve">3.3.2. Передавать арендованный земельный участок в безвозмездное пользование.</w:t>
      </w:r>
    </w:p>
    <w:p>
      <w:pPr>
        <w:spacing w:after="120"/>
        <w:ind w:firstLine="397"/>
        <w:jc w:val="both"/>
      </w:pPr>
      <w:r>
        <w:rPr>
          <w:rFonts w:ascii="Arial" w:cs="Arial" w:eastAsia="Arial" w:hAnsi="Arial"/>
          <w:sz w:val="24"/>
          <w:szCs w:val="24"/>
        </w:rPr>
        <w:t xml:space="preserve">3.3.3. Отдавать арендные права в залог и вносить их в качестве вклада в уставный капитал товариществ и обществ или паевого взноса в производственный кооператив.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Права и обязанности Арендодателя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Арендодатель имеет право:</w:t>
      </w:r>
    </w:p>
    <w:p>
      <w:pPr>
        <w:spacing w:after="120"/>
        <w:ind w:firstLine="397"/>
        <w:jc w:val="both"/>
      </w:pPr>
      <w:r>
        <w:rPr>
          <w:rFonts w:ascii="Arial" w:cs="Arial" w:eastAsia="Arial" w:hAnsi="Arial"/>
          <w:sz w:val="24"/>
          <w:szCs w:val="24"/>
        </w:rPr>
        <w:t xml:space="preserve">4.1.1. Осуществлять контроль за использованием и охраной земель.</w:t>
      </w:r>
    </w:p>
    <w:p>
      <w:pPr>
        <w:spacing w:after="120"/>
        <w:ind w:firstLine="397"/>
        <w:jc w:val="both"/>
      </w:pPr>
      <w:r>
        <w:rPr>
          <w:rFonts w:ascii="Arial" w:cs="Arial" w:eastAsia="Arial" w:hAnsi="Arial"/>
          <w:sz w:val="24"/>
          <w:szCs w:val="24"/>
        </w:rPr>
        <w:t xml:space="preserve">4.1.2. В соответствии с законодательством Кыргызской Республики расторгнуть Договор в одностороннем порядке в случае:</w:t>
      </w:r>
    </w:p>
    <w:p>
      <w:pPr>
        <w:spacing w:after="120"/>
        <w:ind w:firstLine="397"/>
        <w:jc w:val="both"/>
      </w:pPr>
      <w:r>
        <w:rPr>
          <w:rFonts w:ascii="Arial" w:cs="Arial" w:eastAsia="Arial" w:hAnsi="Arial"/>
          <w:sz w:val="24"/>
          <w:szCs w:val="24"/>
        </w:rPr>
        <w:t xml:space="preserve">а) использования земельного участка не по функциональному назначению;</w:t>
      </w:r>
    </w:p>
    <w:p>
      <w:pPr>
        <w:spacing w:after="120"/>
        <w:ind w:firstLine="397"/>
        <w:jc w:val="both"/>
      </w:pPr>
      <w:r>
        <w:rPr>
          <w:rFonts w:ascii="Arial" w:cs="Arial" w:eastAsia="Arial" w:hAnsi="Arial"/>
          <w:sz w:val="24"/>
          <w:szCs w:val="24"/>
        </w:rPr>
        <w:t xml:space="preserve">б) использования земельного участка способами, приводящими к порче плодородного слоя почв, ухудшению экологической обстановки;</w:t>
      </w:r>
    </w:p>
    <w:p>
      <w:pPr>
        <w:spacing w:after="120"/>
        <w:ind w:firstLine="397"/>
        <w:jc w:val="both"/>
      </w:pPr>
      <w:r>
        <w:rPr>
          <w:rFonts w:ascii="Arial" w:cs="Arial" w:eastAsia="Arial" w:hAnsi="Arial"/>
          <w:sz w:val="24"/>
          <w:szCs w:val="24"/>
        </w:rPr>
        <w:t xml:space="preserve">в) неуплаты арендной платы в сроки, установленные Договором;</w:t>
      </w:r>
    </w:p>
    <w:p>
      <w:pPr>
        <w:spacing w:after="120"/>
        <w:ind w:firstLine="397"/>
        <w:jc w:val="both"/>
      </w:pPr>
      <w:r>
        <w:rPr>
          <w:rFonts w:ascii="Arial" w:cs="Arial" w:eastAsia="Arial" w:hAnsi="Arial"/>
          <w:sz w:val="24"/>
          <w:szCs w:val="24"/>
        </w:rPr>
        <w:t xml:space="preserve">г) неисполнения Арендатором своих обязанностей;</w:t>
      </w:r>
    </w:p>
    <w:p>
      <w:pPr>
        <w:spacing w:after="120"/>
        <w:ind w:firstLine="397"/>
        <w:jc w:val="both"/>
      </w:pPr>
      <w:r>
        <w:rPr>
          <w:rFonts w:ascii="Arial" w:cs="Arial" w:eastAsia="Arial" w:hAnsi="Arial"/>
          <w:sz w:val="24"/>
          <w:szCs w:val="24"/>
        </w:rPr>
        <w:t xml:space="preserve">д) начала планового строительства на данной территории;</w:t>
      </w:r>
    </w:p>
    <w:p>
      <w:pPr>
        <w:spacing w:after="120"/>
        <w:ind w:firstLine="397"/>
        <w:jc w:val="both"/>
      </w:pPr>
      <w:r>
        <w:rPr>
          <w:rFonts w:ascii="Arial" w:cs="Arial" w:eastAsia="Arial" w:hAnsi="Arial"/>
          <w:sz w:val="24"/>
          <w:szCs w:val="24"/>
        </w:rPr>
        <w:t xml:space="preserve">е) допущения стихийной уличной торговли на арендуемом земельном участке и прилегающей территории;</w:t>
      </w:r>
    </w:p>
    <w:p>
      <w:pPr>
        <w:spacing w:after="120"/>
        <w:ind w:firstLine="397"/>
        <w:jc w:val="both"/>
      </w:pPr>
      <w:r>
        <w:rPr>
          <w:rFonts w:ascii="Arial" w:cs="Arial" w:eastAsia="Arial" w:hAnsi="Arial"/>
          <w:sz w:val="24"/>
          <w:szCs w:val="24"/>
        </w:rPr>
        <w:t xml:space="preserve">ё) в случаях, указанных в пункте 5.1.</w:t>
      </w:r>
    </w:p>
    <w:p>
      <w:pPr>
        <w:spacing w:after="120"/>
        <w:ind w:firstLine="397"/>
        <w:jc w:val="both"/>
      </w:pPr>
      <w:r>
        <w:rPr>
          <w:rFonts w:ascii="Arial" w:cs="Arial" w:eastAsia="Arial" w:hAnsi="Arial"/>
          <w:sz w:val="24"/>
          <w:szCs w:val="24"/>
        </w:rPr>
        <w:t xml:space="preserve">4.1.3. Требовать возмещения убытков, причиненных ухудшением качества земли и экологической обстановки в результате хозяйственной деятельности Арендатора.</w:t>
      </w:r>
    </w:p>
    <w:p>
      <w:pPr>
        <w:spacing w:after="120"/>
        <w:ind w:firstLine="397"/>
        <w:jc w:val="both"/>
      </w:pPr>
      <w:r>
        <w:rPr>
          <w:rFonts w:ascii="Arial" w:cs="Arial" w:eastAsia="Arial" w:hAnsi="Arial"/>
          <w:sz w:val="24"/>
          <w:szCs w:val="24"/>
        </w:rPr>
        <w:t xml:space="preserve">4.1.4. Вносить по согласованию с Арендатором в Договор необходимые изменения, дополнения и уточнения в случае изменения законодательства Кыргызской Республики.</w:t>
      </w:r>
    </w:p>
    <w:p>
      <w:pPr>
        <w:spacing w:after="120"/>
        <w:ind w:firstLine="397"/>
        <w:jc w:val="both"/>
      </w:pPr>
      <w:r>
        <w:rPr>
          <w:rFonts w:ascii="Arial" w:cs="Arial" w:eastAsia="Arial" w:hAnsi="Arial"/>
          <w:sz w:val="24"/>
          <w:szCs w:val="24"/>
        </w:rPr>
        <w:t xml:space="preserve">4.1.5. Приостанавливать работы, производимые Арендатором в нарушение земельного, природоохранного и другого законодательства, а также условий настоящего Договора.</w:t>
      </w:r>
    </w:p>
    <w:p>
      <w:pPr>
        <w:spacing w:after="120"/>
        <w:ind w:firstLine="397"/>
        <w:jc w:val="both"/>
      </w:pPr>
      <w:r>
        <w:rPr>
          <w:rFonts w:ascii="Arial" w:cs="Arial" w:eastAsia="Arial" w:hAnsi="Arial"/>
          <w:sz w:val="24"/>
          <w:szCs w:val="24"/>
        </w:rPr>
        <w:t xml:space="preserve">4.2. Арендодатель обязан:</w:t>
      </w:r>
    </w:p>
    <w:p>
      <w:pPr>
        <w:spacing w:after="120"/>
        <w:ind w:firstLine="397"/>
        <w:jc w:val="both"/>
      </w:pPr>
      <w:r>
        <w:rPr>
          <w:rFonts w:ascii="Arial" w:cs="Arial" w:eastAsia="Arial" w:hAnsi="Arial"/>
          <w:sz w:val="24"/>
          <w:szCs w:val="24"/>
        </w:rPr>
        <w:t xml:space="preserve">4.2.1. Предоставить Арендатору земельный участок в состоянии, соответствующем условиям настоящего Договора.</w:t>
      </w:r>
    </w:p>
    <w:p>
      <w:pPr>
        <w:spacing w:after="120"/>
        <w:ind w:firstLine="397"/>
        <w:jc w:val="both"/>
      </w:pPr>
      <w:r>
        <w:rPr>
          <w:rFonts w:ascii="Arial" w:cs="Arial" w:eastAsia="Arial" w:hAnsi="Arial"/>
          <w:sz w:val="24"/>
          <w:szCs w:val="24"/>
        </w:rPr>
        <w:t xml:space="preserve">4.2.2. Не вмешиваться в хозяйственную деятельность Арендатора, не препятствовать эффективному использованию земельного участка, если они не противоречат законодательству Кыргызской Республики и условиям настоящего Договора.</w:t>
      </w:r>
    </w:p>
    <w:p>
      <w:pPr>
        <w:spacing w:after="120"/>
        <w:ind w:firstLine="397"/>
        <w:jc w:val="both"/>
      </w:pPr>
      <w:r>
        <w:rPr>
          <w:rFonts w:ascii="Arial" w:cs="Arial" w:eastAsia="Arial" w:hAnsi="Arial"/>
          <w:sz w:val="24"/>
          <w:szCs w:val="24"/>
        </w:rPr>
        <w:t xml:space="preserve">4.2.3. Осуществлять контроль за состоянием земельного участка, предоставленного в арендное пользование.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5. Демонтаж объекта облегченного типа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ООТ подлежит демонтажу:</w:t>
      </w:r>
    </w:p>
    <w:p>
      <w:pPr>
        <w:spacing w:after="120"/>
        <w:ind w:firstLine="397"/>
        <w:jc w:val="both"/>
      </w:pPr>
      <w:r>
        <w:rPr>
          <w:rFonts w:ascii="Arial" w:cs="Arial" w:eastAsia="Arial" w:hAnsi="Arial"/>
          <w:sz w:val="24"/>
          <w:szCs w:val="24"/>
        </w:rPr>
        <w:t xml:space="preserve">- в случае функционирования без надлежащего оформления разрешительных документов на размещение;</w:t>
      </w:r>
    </w:p>
    <w:p>
      <w:pPr>
        <w:spacing w:after="120"/>
        <w:ind w:firstLine="397"/>
        <w:jc w:val="both"/>
      </w:pPr>
      <w:r>
        <w:rPr>
          <w:rFonts w:ascii="Arial" w:cs="Arial" w:eastAsia="Arial" w:hAnsi="Arial"/>
          <w:sz w:val="24"/>
          <w:szCs w:val="24"/>
        </w:rPr>
        <w:t xml:space="preserve">а) в случае реализации нового строительства;</w:t>
      </w:r>
    </w:p>
    <w:p>
      <w:pPr>
        <w:spacing w:after="120"/>
        <w:ind w:firstLine="397"/>
        <w:jc w:val="both"/>
      </w:pPr>
      <w:r>
        <w:rPr>
          <w:rFonts w:ascii="Arial" w:cs="Arial" w:eastAsia="Arial" w:hAnsi="Arial"/>
          <w:sz w:val="24"/>
          <w:szCs w:val="24"/>
        </w:rPr>
        <w:t xml:space="preserve">б) по решению суда;</w:t>
      </w:r>
    </w:p>
    <w:p>
      <w:pPr>
        <w:spacing w:after="120"/>
        <w:ind w:firstLine="397"/>
        <w:jc w:val="both"/>
      </w:pPr>
      <w:r>
        <w:rPr>
          <w:rFonts w:ascii="Arial" w:cs="Arial" w:eastAsia="Arial" w:hAnsi="Arial"/>
          <w:sz w:val="24"/>
          <w:szCs w:val="24"/>
        </w:rPr>
        <w:t xml:space="preserve">в) по решению уполномоченного органа в случае:</w:t>
      </w:r>
    </w:p>
    <w:p>
      <w:pPr>
        <w:spacing w:after="120"/>
        <w:ind w:firstLine="397"/>
        <w:jc w:val="both"/>
      </w:pPr>
      <w:r>
        <w:rPr>
          <w:rFonts w:ascii="Arial" w:cs="Arial" w:eastAsia="Arial" w:hAnsi="Arial"/>
          <w:sz w:val="24"/>
          <w:szCs w:val="24"/>
        </w:rPr>
        <w:t xml:space="preserve">- нарушения условий Договора;</w:t>
      </w:r>
    </w:p>
    <w:p>
      <w:pPr>
        <w:spacing w:after="120"/>
        <w:ind w:firstLine="397"/>
        <w:jc w:val="both"/>
      </w:pPr>
      <w:r>
        <w:rPr>
          <w:rFonts w:ascii="Arial" w:cs="Arial" w:eastAsia="Arial" w:hAnsi="Arial"/>
          <w:sz w:val="24"/>
          <w:szCs w:val="24"/>
        </w:rPr>
        <w:t xml:space="preserve">- неуплаты арендных платежей в течение 3-х месяцев;</w:t>
      </w:r>
    </w:p>
    <w:p>
      <w:pPr>
        <w:spacing w:after="120"/>
        <w:ind w:firstLine="397"/>
        <w:jc w:val="both"/>
      </w:pPr>
      <w:r>
        <w:rPr>
          <w:rFonts w:ascii="Arial" w:cs="Arial" w:eastAsia="Arial" w:hAnsi="Arial"/>
          <w:sz w:val="24"/>
          <w:szCs w:val="24"/>
        </w:rPr>
        <w:t xml:space="preserve">- несоответствия архитектурным и градостроительным нормам;</w:t>
      </w:r>
    </w:p>
    <w:p>
      <w:pPr>
        <w:spacing w:after="120"/>
        <w:ind w:firstLine="397"/>
        <w:jc w:val="both"/>
      </w:pPr>
      <w:r>
        <w:rPr>
          <w:rFonts w:ascii="Arial" w:cs="Arial" w:eastAsia="Arial" w:hAnsi="Arial"/>
          <w:sz w:val="24"/>
          <w:szCs w:val="24"/>
        </w:rPr>
        <w:t xml:space="preserve">- принятия органами местного самоуправления решений, регулирующих жизнедеятельность и развитие города.</w:t>
      </w:r>
    </w:p>
    <w:p>
      <w:pPr>
        <w:spacing w:after="120"/>
        <w:ind w:firstLine="397"/>
        <w:jc w:val="both"/>
      </w:pPr>
      <w:r>
        <w:rPr>
          <w:rFonts w:ascii="Arial" w:cs="Arial" w:eastAsia="Arial" w:hAnsi="Arial"/>
          <w:sz w:val="24"/>
          <w:szCs w:val="24"/>
        </w:rPr>
        <w:t xml:space="preserve">5.2. Демонтаж ООТ производится за счет владельца по предварительному уведомлению за 5 дней. В случае демонтажа объекта облегченного типа, функционирующего без соответствующих документов, предварительное уведомление не требуется.</w:t>
      </w:r>
    </w:p>
    <w:p>
      <w:pPr>
        <w:spacing w:after="120"/>
        <w:ind w:firstLine="397"/>
        <w:jc w:val="both"/>
      </w:pPr>
      <w:r>
        <w:rPr>
          <w:rFonts w:ascii="Arial" w:cs="Arial" w:eastAsia="Arial" w:hAnsi="Arial"/>
          <w:sz w:val="24"/>
          <w:szCs w:val="24"/>
        </w:rPr>
        <w:t xml:space="preserve">Если владелец ООТ не установлен и в дальнейшем местонахождение установить не представляется возможным, уполномоченным органом по землепользованию и строительству составляется акт и уведомление о демонтаже крепится на ООТ. </w:t>
      </w:r>
    </w:p>
    <w:p>
      <w:pPr>
        <w:spacing w:after="120"/>
        <w:ind w:firstLine="397"/>
        <w:jc w:val="both"/>
      </w:pPr>
      <w:r>
        <w:rPr>
          <w:rFonts w:ascii="Arial" w:cs="Arial" w:eastAsia="Arial" w:hAnsi="Arial"/>
          <w:sz w:val="24"/>
          <w:szCs w:val="24"/>
        </w:rPr>
        <w:t xml:space="preserve">5.3. Демонтаж ООТ производится уполномоченным органом по землепользованию и строительству по истечении установленного срока, указанного в уведомлении о демонтаже, в присутствии владельца ООТ либо его представителя. При демонтаже владелец либо его представитель обязан освободить ООТ от находящихся в нем материальных ценностей.</w:t>
      </w:r>
    </w:p>
    <w:p>
      <w:pPr>
        <w:spacing w:after="120"/>
        <w:ind w:firstLine="397"/>
        <w:jc w:val="both"/>
      </w:pPr>
      <w:r>
        <w:rPr>
          <w:rFonts w:ascii="Arial" w:cs="Arial" w:eastAsia="Arial" w:hAnsi="Arial"/>
          <w:sz w:val="24"/>
          <w:szCs w:val="24"/>
        </w:rPr>
        <w:t xml:space="preserve">В случае создания препятствий проведению демонтажа со стороны владельца или его представителя составляется опись находящихся в объекте материальных ценностей, и демонтаж производится с находящимися в нем материальными ценностями без компенсации возможного материального и морального ущерба, при этом уполномоченный орган не несет ответственности за целостность ООТ и других ценностей.</w:t>
      </w:r>
    </w:p>
    <w:p>
      <w:pPr>
        <w:spacing w:after="120"/>
        <w:ind w:firstLine="397"/>
        <w:jc w:val="both"/>
      </w:pPr>
      <w:r>
        <w:rPr>
          <w:rFonts w:ascii="Arial" w:cs="Arial" w:eastAsia="Arial" w:hAnsi="Arial"/>
          <w:sz w:val="24"/>
          <w:szCs w:val="24"/>
        </w:rPr>
        <w:t xml:space="preserve">В случае отсутствия владельца, ООТ опечатывается, демонтаж производится с находящимися в нем материальными ценностями без компенсации возможного материального и морального ущерба, при этом уполномоченный орган не несет ответственности за целостность ООТ и других ценностей.</w:t>
      </w:r>
    </w:p>
    <w:p>
      <w:pPr>
        <w:spacing w:after="120"/>
        <w:ind w:firstLine="397"/>
        <w:jc w:val="both"/>
      </w:pPr>
      <w:r>
        <w:rPr>
          <w:rFonts w:ascii="Arial" w:cs="Arial" w:eastAsia="Arial" w:hAnsi="Arial"/>
          <w:sz w:val="24"/>
          <w:szCs w:val="24"/>
        </w:rPr>
        <w:t xml:space="preserve">5.4. При проведении демонтажа уполномоченным органом могут быть привлечены сотрудники и специалисты других структурных подразделений и служб мэрии города Бишкек, а также правоохранительных органов в установленном порядке.</w:t>
      </w:r>
    </w:p>
    <w:p>
      <w:pPr>
        <w:spacing w:after="120"/>
        <w:ind w:firstLine="397"/>
        <w:jc w:val="both"/>
      </w:pPr>
      <w:r>
        <w:rPr>
          <w:rFonts w:ascii="Arial" w:cs="Arial" w:eastAsia="Arial" w:hAnsi="Arial"/>
          <w:sz w:val="24"/>
          <w:szCs w:val="24"/>
        </w:rPr>
        <w:t xml:space="preserve">5.5. Демонтированный ООТ направляется на место складирования и хранения, определенное мэрией города Бишкек, и сдается уполномоченным органом на временное хранение по акту приема-передачи. Выдача ООТ производится при наличии оплаты владельцем ООТ всех затрат, понесенных по демонтажу, хранению ООТ и письменного подтверждения уполномоченного органа мэрии города Бишкек.</w:t>
      </w:r>
    </w:p>
    <w:p>
      <w:pPr>
        <w:spacing w:after="120"/>
        <w:ind w:firstLine="397"/>
        <w:jc w:val="both"/>
      </w:pPr>
      <w:r>
        <w:rPr>
          <w:rFonts w:ascii="Arial" w:cs="Arial" w:eastAsia="Arial" w:hAnsi="Arial"/>
          <w:sz w:val="24"/>
          <w:szCs w:val="24"/>
        </w:rPr>
        <w:t xml:space="preserve">5.6. Возмещение расходов уполномоченного органа мэрии города Бишкек по демонтажу ООТ производит путем внесения денежных средств наличными в кассу или перечислением на расчетный счет уполномоченного органа.</w:t>
      </w:r>
    </w:p>
    <w:p>
      <w:pPr>
        <w:spacing w:after="120"/>
        <w:ind w:firstLine="397"/>
        <w:jc w:val="both"/>
      </w:pPr>
      <w:r>
        <w:rPr>
          <w:rFonts w:ascii="Arial" w:cs="Arial" w:eastAsia="Arial" w:hAnsi="Arial"/>
          <w:sz w:val="24"/>
          <w:szCs w:val="24"/>
        </w:rPr>
        <w:t xml:space="preserve">5.7. Хранение демонтированного ООТ осуществляется на платной основе </w:t>
      </w:r>
    </w:p>
    <w:p>
      <w:pPr>
        <w:spacing w:after="120"/>
        <w:ind w:firstLine="397"/>
        <w:jc w:val="both"/>
      </w:pPr>
      <w:r>
        <w:rPr>
          <w:rFonts w:ascii="Arial" w:cs="Arial" w:eastAsia="Arial" w:hAnsi="Arial"/>
          <w:sz w:val="24"/>
          <w:szCs w:val="24"/>
        </w:rPr>
        <w:t xml:space="preserve">5.8. Администрация места складирования и хранения несет ответственность за сохранность ООТ и материальных ценностей, находящихся в нем.</w:t>
      </w:r>
    </w:p>
    <w:p>
      <w:pPr>
        <w:spacing w:after="120"/>
        <w:ind w:firstLine="397"/>
        <w:jc w:val="both"/>
      </w:pPr>
      <w:r>
        <w:rPr>
          <w:rFonts w:ascii="Arial" w:cs="Arial" w:eastAsia="Arial" w:hAnsi="Arial"/>
          <w:sz w:val="24"/>
          <w:szCs w:val="24"/>
        </w:rPr>
        <w:t xml:space="preserve">5.9. Оплата за хранение ООТ вносится путем внесения денежных средств наличными в кассу или перечислением на расчетный счет.</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6. Ответственность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Настоящий Договор может быть изменен или прекращен до истечения срока его действия по соглашению Сторон в соответствии с условиями настоящего Договора.</w:t>
      </w:r>
    </w:p>
    <w:p>
      <w:pPr>
        <w:spacing w:after="120"/>
        <w:ind w:firstLine="397"/>
        <w:jc w:val="both"/>
      </w:pPr>
      <w:r>
        <w:rPr>
          <w:rFonts w:ascii="Arial" w:cs="Arial" w:eastAsia="Arial" w:hAnsi="Arial"/>
          <w:sz w:val="24"/>
          <w:szCs w:val="24"/>
        </w:rPr>
        <w:t xml:space="preserve">6.2. Каждая из Сторон несет ответственность за нарушение условий настоящего Договора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7. Порядок разрешения споров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Споры, возникающие в процессе хозяйственной деятельности Арендатора, Стороны разрешают путем переговоров.</w:t>
      </w:r>
    </w:p>
    <w:p>
      <w:pPr>
        <w:spacing w:after="120"/>
        <w:ind w:firstLine="397"/>
        <w:jc w:val="both"/>
      </w:pPr>
      <w:r>
        <w:rPr>
          <w:rFonts w:ascii="Arial" w:cs="Arial" w:eastAsia="Arial" w:hAnsi="Arial"/>
          <w:sz w:val="24"/>
          <w:szCs w:val="24"/>
        </w:rPr>
        <w:t xml:space="preserve">7.2. В случае не достижения согласия спорные вопросы разрешаются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8. Прочие условия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Стоимость неотделимых улучшений земельного участка, произведенных Арендатором, возмещению не подлежит и по окончании срока аренды неотделимые улучшения переходят в собственность Арендодателя.</w:t>
      </w:r>
    </w:p>
    <w:p>
      <w:pPr>
        <w:spacing w:after="120"/>
        <w:ind w:firstLine="397"/>
        <w:jc w:val="both"/>
      </w:pPr>
      <w:r>
        <w:rPr>
          <w:rFonts w:ascii="Arial" w:cs="Arial" w:eastAsia="Arial" w:hAnsi="Arial"/>
          <w:sz w:val="24"/>
          <w:szCs w:val="24"/>
        </w:rPr>
        <w:t xml:space="preserve">8.2. С согласия Арендодателя Арендатор имеет право расторгнуть настоящий Договор в любое время по своему желанию и при отсутствии с его стороны нарушений настоящего Договора, Арендодателю с письменным предупреждением за три месяца.</w:t>
      </w:r>
    </w:p>
    <w:p>
      <w:pPr>
        <w:spacing w:after="120"/>
        <w:ind w:firstLine="397"/>
        <w:jc w:val="both"/>
      </w:pPr>
      <w:r>
        <w:rPr>
          <w:rFonts w:ascii="Arial" w:cs="Arial" w:eastAsia="Arial" w:hAnsi="Arial"/>
          <w:sz w:val="24"/>
          <w:szCs w:val="24"/>
        </w:rPr>
        <w:t xml:space="preserve">8.3. Изменения, дополнения в условия настоящего Договора могут быть внесены Арендодателем в случае изменения законодательства Кыргызской Республики.</w:t>
      </w:r>
    </w:p>
    <w:p>
      <w:pPr>
        <w:spacing w:after="120"/>
        <w:ind w:firstLine="397"/>
        <w:jc w:val="both"/>
      </w:pPr>
      <w:r>
        <w:rPr>
          <w:rFonts w:ascii="Arial" w:cs="Arial" w:eastAsia="Arial" w:hAnsi="Arial"/>
          <w:sz w:val="24"/>
          <w:szCs w:val="24"/>
        </w:rPr>
        <w:t xml:space="preserve">8.4. Настоящий Договор составляется в двух экземплярах, имеющих одинаковую юридическую силу. Один экземпляр Договора остается у Арендодателя, второй экземпляр - у Арендатора.</w:t>
      </w:r>
    </w:p>
    <w:p>
      <w:pPr>
        <w:spacing w:after="120"/>
        <w:ind w:firstLine="397"/>
        <w:jc w:val="both"/>
      </w:pPr>
      <w:r>
        <w:rPr>
          <w:rFonts w:ascii="Arial" w:cs="Arial" w:eastAsia="Arial" w:hAnsi="Arial"/>
          <w:sz w:val="24"/>
          <w:szCs w:val="24"/>
        </w:rPr>
        <w:t xml:space="preserve">8.5. Настоящий Договор действителен с «____» _________ 20__ г. по «____» ___________ 20__ г.</w:t>
      </w:r>
    </w:p>
    <w:p>
      <w:pPr>
        <w:spacing w:after="120"/>
        <w:ind w:firstLine="397"/>
        <w:jc w:val="both"/>
      </w:pPr>
      <w:r>
        <w:rPr>
          <w:rFonts w:ascii="Arial" w:cs="Arial" w:eastAsia="Arial" w:hAnsi="Arial"/>
          <w:sz w:val="24"/>
          <w:szCs w:val="24"/>
        </w:rPr>
        <w:t xml:space="preserve">8.6. Арендатор обязуется оплатить за фактическое пользование земельным участком с ___________ по ___________ в сумме ____________ сомов.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9. Юридические адреса и банковские реквизиты Сторон</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w:t>
      </w:r>
      <w:r>
        <w:rPr>
          <w:rFonts w:ascii="Arial" w:cs="Arial" w:eastAsia="Arial" w:hAnsi="Arial"/>
          <w:sz w:val="24"/>
          <w:szCs w:val="24"/>
        </w:rPr>
        <w:t xml:space="preserve">постановлению</w:t>
      </w:r>
      <w:r>
        <w:rPr>
          <w:rFonts w:ascii="Arial" w:cs="Arial" w:eastAsia="Arial" w:hAnsi="Arial"/>
          <w:sz w:val="24"/>
          <w:szCs w:val="24"/>
        </w:rPr>
        <w:t xml:space="preserve"> Бишкекского городского кенеша
 от 14 января 2020 года № 142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Форма архитектурно-технического заключения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84"/>
        <w:gridCol w:w="4894"/>
      </w:tblGrid>
      <w:tr>
        <w:tc>
          <w:tcPr>
            <w:tcW w:type="dxa" w:w="5284"/>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Материалы архитектурно-технического заключения</w:t>
            </w:r>
          </w:p>
        </w:tc>
        <w:tc>
          <w:tcPr>
            <w:tcW w:type="dxa" w:w="489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Содержание раздела</w:t>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Основания для выдачи архитектурно-технического заключения</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Землепользователь</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Функциональное назначение объекта</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Характеристика существующего положения участка</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Границы земельного участка</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Площадь земельного участка</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Площадь </w:t>
            </w:r>
          </w:p>
          <w:p>
            <w:pPr>
              <w:jc w:val="both"/>
            </w:pPr>
            <w:r>
              <w:rPr>
                <w:rFonts w:ascii="Arial" w:cs="Arial" w:eastAsia="Arial" w:hAnsi="Arial"/>
                <w:sz w:val="24"/>
                <w:szCs w:val="24"/>
              </w:rPr>
              <w:t xml:space="preserve">размещаемого объекта </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Требования к проектированию и конструктивному решению объекта</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Требования к внешнему виду (фасадам):</w:t>
            </w:r>
          </w:p>
          <w:p>
            <w:pPr>
              <w:jc w:val="both"/>
            </w:pPr>
            <w:r>
              <w:rPr>
                <w:rFonts w:ascii="Arial" w:cs="Arial" w:eastAsia="Arial" w:hAnsi="Arial"/>
                <w:sz w:val="24"/>
                <w:szCs w:val="24"/>
              </w:rPr>
              <w:t xml:space="preserve">стилистика архитектурного образа;</w:t>
            </w:r>
          </w:p>
          <w:p>
            <w:pPr>
              <w:jc w:val="both"/>
            </w:pPr>
            <w:r>
              <w:rPr>
                <w:rFonts w:ascii="Arial" w:cs="Arial" w:eastAsia="Arial" w:hAnsi="Arial"/>
                <w:sz w:val="24"/>
                <w:szCs w:val="24"/>
              </w:rPr>
              <w:t xml:space="preserve">освещение объекта;</w:t>
            </w:r>
          </w:p>
          <w:p>
            <w:pPr>
              <w:jc w:val="both"/>
            </w:pPr>
            <w:r>
              <w:rPr>
                <w:rFonts w:ascii="Arial" w:cs="Arial" w:eastAsia="Arial" w:hAnsi="Arial"/>
                <w:sz w:val="24"/>
                <w:szCs w:val="24"/>
              </w:rPr>
              <w:t xml:space="preserve">наружная отделка.</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Предельная этажность объекта</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Требования по благоустройству прилегающей территории</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11.Требования к режиму работы объекта</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Особые требования</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Вывод и заключение</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Руководитель аппарата Бишкекского</w:t>
      </w:r>
    </w:p>
    <w:p>
      <w:pPr>
        <w:spacing w:after="120"/>
        <w:jc w:val="both"/>
      </w:pPr>
      <w:r>
        <w:rPr>
          <w:rFonts w:ascii="Arial" w:cs="Arial" w:eastAsia="Arial" w:hAnsi="Arial"/>
          <w:b/>
          <w:bCs/>
          <w:sz w:val="24"/>
          <w:szCs w:val="24"/>
        </w:rPr>
        <w:t xml:space="preserve">городского кенеша М. Дж. Алымбеков</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fgjld3jcsgz48obvkh7c">
      <w:r>
        <w:rPr>
          <w:rFonts w:ascii="Arial" w:cs="Arial" w:eastAsia="Arial" w:hAnsi="Arial"/>
          <w:color w:val="132D3F"/>
          <w:sz w:val="16"/>
          <w:szCs w:val="16"/>
          <w:u w:val="single"/>
        </w:rPr>
        <w:t xml:space="preserve">dalil.kg/document/480305</w:t>
      </w:r>
    </w:hyperlink>
  </w:p>
  <w:p>
    <w:pPr>
      <w:spacing w:after="0" w:before="40"/>
      <w:jc w:val="center"/>
    </w:pPr>
    <w:hyperlink w:history="1" r:id="rIdxcn2fwxwuc3n9pc-zck_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d1k48ai00yfaxkjssykh" Type="http://schemas.openxmlformats.org/officeDocument/2006/relationships/hyperlink" Target="https://dalil.kg/document/230048326" TargetMode="External"/><Relationship Id="rId0jhzcka_h1tr0jwtt1hyq" Type="http://schemas.openxmlformats.org/officeDocument/2006/relationships/hyperlink" Target="https://dalil.kg/document/453416" TargetMode="External"/><Relationship Id="rId-3ahfh5t1pxywrxolfapa" Type="http://schemas.openxmlformats.org/officeDocument/2006/relationships/hyperlink" Target="https://dalil.kg/document/8" TargetMode="External"/><Relationship Id="rId39o1nuesesz5oan2bjxgv" Type="http://schemas.openxmlformats.org/officeDocument/2006/relationships/hyperlink" Target="https://dalil.kg/document/4" TargetMode="External"/><Relationship Id="rIdkwklxoxs9plshfabbmd4p" Type="http://schemas.openxmlformats.org/officeDocument/2006/relationships/hyperlink" Target="https://dalil.kg/document/992" TargetMode="External"/><Relationship Id="rIdueo80kfloku9k8liqcung" Type="http://schemas.openxmlformats.org/officeDocument/2006/relationships/hyperlink" Target="https://dalil.kg/document/480305#pr1" TargetMode="External"/><Relationship Id="rId71jin5ho6eta-saxagsuc" Type="http://schemas.openxmlformats.org/officeDocument/2006/relationships/hyperlink" Target="https://dalil.kg/document/480305#pr2" TargetMode="External"/><Relationship Id="rId4nicbplim8dtdvufkgwfd" Type="http://schemas.openxmlformats.org/officeDocument/2006/relationships/hyperlink" Target="https://dalil.kg/document/480305#pr3" TargetMode="External"/><Relationship Id="rIdvis3fiw432r5fbavsmatq" Type="http://schemas.openxmlformats.org/officeDocument/2006/relationships/hyperlink" Target="https://dalil.kg/document/453416" TargetMode="External"/><Relationship Id="rIdxht-fixtjfqdrnydd0x2k" Type="http://schemas.openxmlformats.org/officeDocument/2006/relationships/hyperlink" Target="https://dalil.kg/document/453416" TargetMode="External"/><Relationship Id="rIdkjog6yfbjjkxenzu_lgea" Type="http://schemas.openxmlformats.org/officeDocument/2006/relationships/hyperlink" Target="https://dalil.kg/document/453416" TargetMode="External"/><Relationship Id="rIdlhodiyb-uwqruwvqxvgu1" Type="http://schemas.openxmlformats.org/officeDocument/2006/relationships/hyperlink" Target="https://dalil.kg/document/480305" TargetMode="External"/><Relationship Id="rIdjqsmgv-x5wg-wqehyb09z" Type="http://schemas.openxmlformats.org/officeDocument/2006/relationships/hyperlink" Target="https://dalil.kg/document/453416" TargetMode="External"/><Relationship Id="rIdvdwl4-3aj1k-oxsuf656y" Type="http://schemas.openxmlformats.org/officeDocument/2006/relationships/hyperlink" Target="https://dalil.kg/document/230011824" TargetMode="External"/><Relationship Id="rIdvcjsy7tklt0englepsdcp" Type="http://schemas.openxmlformats.org/officeDocument/2006/relationships/hyperlink" Target="https://dalil.kg/document/230005326" TargetMode="External"/><Relationship Id="rIdqdbkpy2e0p3cpajhw7sd8" Type="http://schemas.openxmlformats.org/officeDocument/2006/relationships/hyperlink" Target="https://dalil.kg/document/8" TargetMode="External"/><Relationship Id="rIdxm9nyqrwzlz2_wj2evnkp" Type="http://schemas.openxmlformats.org/officeDocument/2006/relationships/hyperlink" Target="https://dalil.kg/document/4" TargetMode="External"/><Relationship Id="rIdilapo9vk2bvamksl75hxo" Type="http://schemas.openxmlformats.org/officeDocument/2006/relationships/hyperlink" Target="https://dalil.kg/document/992" TargetMode="External"/><Relationship Id="rIdjhppoh_rhopwprqu7ujjz" Type="http://schemas.openxmlformats.org/officeDocument/2006/relationships/hyperlink" Target="https://dalil.kg/document/205092" TargetMode="External"/><Relationship Id="rIdcnhu0_sawrpf90cxic7ol" Type="http://schemas.openxmlformats.org/officeDocument/2006/relationships/hyperlink" Target="https://dalil.kg/document/453416" TargetMode="External"/><Relationship Id="rIdtne1j8eavjq96i4gjcvio" Type="http://schemas.openxmlformats.org/officeDocument/2006/relationships/hyperlink" Target="https://dalil.kg/document/453416" TargetMode="External"/><Relationship Id="rId3wejta0izs_1lx2cpejp5" Type="http://schemas.openxmlformats.org/officeDocument/2006/relationships/hyperlink" Target="https://dalil.kg/document/453416" TargetMode="External"/><Relationship Id="rIdnq9d5gk1onekjkxeaembp" Type="http://schemas.openxmlformats.org/officeDocument/2006/relationships/hyperlink" Target="https://dalil.kg/document/230005326" TargetMode="External"/><Relationship Id="rIddpgoul-6wt-zx_ibo4-dj" Type="http://schemas.openxmlformats.org/officeDocument/2006/relationships/hyperlink" Target="https://dalil.kg/document/453416" TargetMode="External"/><Relationship Id="rId66txdfl5tuio2jmhhvfk-" Type="http://schemas.openxmlformats.org/officeDocument/2006/relationships/hyperlink" Target="https://dalil.kg/document/453416" TargetMode="External"/><Relationship Id="rIdjzh1d3ce3lgfxf5ut0onl" Type="http://schemas.openxmlformats.org/officeDocument/2006/relationships/hyperlink" Target="https://dalil.kg/document/453416" TargetMode="External"/><Relationship Id="rIdssh4jhpklhxok7cvlvmen" Type="http://schemas.openxmlformats.org/officeDocument/2006/relationships/hyperlink" Target="https://dalil.kg/document/453416" TargetMode="External"/><Relationship Id="rId7mz-mjzkde4ofq7ey4nyf" Type="http://schemas.openxmlformats.org/officeDocument/2006/relationships/hyperlink" Target="https://dalil.kg/document/202445" TargetMode="External"/><Relationship Id="rIdc08eqsgvsbnulsj2fpjde" Type="http://schemas.openxmlformats.org/officeDocument/2006/relationships/hyperlink" Target="https://dalil.kg/document/202445" TargetMode="External"/><Relationship Id="rIditp2dhsnmgrploavnhy1i"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fgjld3jcsgz48obvkh7c" Type="http://schemas.openxmlformats.org/officeDocument/2006/relationships/hyperlink" Target="https://dalil.kg/document/480305" TargetMode="External"/><Relationship Id="rIdxcn2fwxwuc3n9pc-zck_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2026-09-24T13:20:27.633Z</dcterms:created>
  <dcterms:modified xsi:type="dcterms:W3CDTF">2026-09-24T13:20:27.633Z</dcterms:modified>
</cp:coreProperties>
</file>

<file path=docProps/custom.xml><?xml version="1.0" encoding="utf-8"?>
<Properties xmlns="http://schemas.openxmlformats.org/officeDocument/2006/custom-properties" xmlns:vt="http://schemas.openxmlformats.org/officeDocument/2006/docPropsVTypes"/>
</file>