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распоряжением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                                              Кыргызской Республики                                         от 12 сентября 1996 года № 296               (в редакции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распоряжением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КР от 2 апреля 2012 года №55)                               ПОЛОЖЕНИЕ                          о Фонде образования                           I. Общие положения      1. Фонд образования осуществляет свою деятельность в целях:     - обеспечения  доступности обучения для детей из социально незащи-щенных семей;     - поддержки  и  обучения одаренных детей и молодежи,  подготовки ипереподготовки кадров за рубежом по остродефицитным специальностям;     - содействия внедрению усовершенствований и инноваций,  новых тех-нологий обучения в сектор образования,  переподготовки и повышения ква-лификации специалистов;     - реализации других задач в рамках  Президентской  образовательнойпрограммы "Кадры XXI века".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  - оказания финансовой поддержки в обучении талантливых и одаренных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детей и молодежи за рубежом;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0"/>
          <w:szCs w:val="20"/>
        </w:rPr>
        <w:t xml:space="preserve">  -оказания поддержки одаренным детям и молодежи для участия в между-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народных олимпиадах, конкурсах и соревнованиях;</w:t>
      </w:r>
    </w:p>
    <w:p>
      <w:r>
        <w:rPr>
          <w:rFonts w:ascii="Arial" w:cs="Arial" w:eastAsia="Arial" w:hAnsi="Arial"/>
          <w:sz w:val="24"/>
          <w:szCs w:val="24"/>
        </w:rPr>
        <w:t xml:space="preserve">(в редакции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распоряжением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КРот 2 апреля 2012 года №55)     2. Фонд создается в виде специального счета в финансово-кредитном учреждении, определяемом в порядке, установленном законодательством Кыргызской Республики  и является самостоятельным.(в редакции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распоряжением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КРот 2 апреля 2012 года №55)     3. утратил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распоряжением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КРот 2 апреля 2012 года №55                     II. Средства Фонда образования      4. Средства Фонда формируются из:     - вкладов  из  Президентского фонда социальной защиты и поддержки,средств, инициированных Президентом Кыргызской Республики на цели обра-зования, вкладов из программной и проектной части Азиатского банка раз-вития;     - средств республиканского бюджета;(в редакции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распоряжением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КРот 2 апреля 2012 года №55)     - из средств соответствующих целевых международных образовательныхпрограмм и проектов;     - добровольных пожертвований государственных,  кооперативных и об-щественных организаций, предприятий и учреждений, а также частных лиц;     - средств из других источников.                    III. Учет и использование средств      5. Учет  поступающих в пользу Фонда средств и расходов из него ве-дется Управлением делами Президента Кыргызской Республики.(в редакции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распоряжением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КРот 2 апреля 2012 года №55)     6. Конкурс проектов,  сбор и разработка документов и иная  текущаяработа  Фонда проводится его сотрудниками.  Решения о финансировании состороны Фонда проектов, предоставлении грантов и стипендий утверждаютсяКомиссией  по  делам образования и науки при Президенте Кыргызской Рес-публики и оформляются распоряжением Президента.     7. Совместные международные проекты Фонда могут реализовываться поусловиям зарубежной организации по взаимному соглашению сторон.                    IV. Статус Наблюдательного совета      8. В целях  обеспечения  гласности  и  общественного  контроля  изпредставителей  международных  организаций  и общественности республикисоздается Наблюдательный совет на общественных началах.     9. Итоги общественного контроля рассматриваются на заседаниях Наб-людательного совета и его результаты  сообщаются  общественности  черезсредства массовой информации.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e--k-cbchzmaqrliip-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dalil.kg/document/48677</w:t>
      </w:r>
    </w:hyperlink>
  </w:p>
  <w:p>
    <w:pPr>
      <w:spacing w:after="0" w:before="40"/>
      <w:jc w:val="center"/>
    </w:pPr>
    <w:hyperlink w:history="1" r:id="rIdvkpcetedg9exi2aktoon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e--k-cbchzmaqrliip-g" Type="http://schemas.openxmlformats.org/officeDocument/2006/relationships/hyperlink" Target="https://dalil.kg/document/48677" TargetMode="External"/><Relationship Id="rIdvkpcetedg9exi2aktoon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2026-09-23T15:50:01.711Z</dcterms:created>
  <dcterms:modified xsi:type="dcterms:W3CDTF">2026-09-23T15:50:01.711Z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