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</w:t>
      </w:r>
      <w:hyperlink w:history="1" r:id="rIdh4j8uy2bwlicvzm_gve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13 февраля 2006 года УП № 66                          Утверждено </w:t>
      </w:r>
      <w:hyperlink w:history="1" r:id="rIdcxmsyqle_ppkj3ttqpb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 Президента Кыргызской Республики                        От 23 мая 1994 года № 49                                                                                                     ПОЛОЖЕНИЕ         О Международном институте стратегических исследований                                (МИСИ) (В редакции распоряжения Президента КР от </w:t>
      </w:r>
      <w:hyperlink w:history="1" r:id="rIdd6tjwygqdtttuwirsps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2001 года РП №57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ozeppejdmggvem4dr6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2001 года РП №226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                                 Международный институт стратегических исследований при ПрезидентеКыргызской Республики (далее - Институт) является научно-исследовательским учреждением, созданным в целях экспертно-аналитического обеспечения важнейших направлений внутренней и внешнейполитики Кыргызской Республики.   Правовую основу деятельности Института составляют Законы КыргызскойРеспублики, решения Президента и Правительства Кыргызской Республики инастоящее Положение.   Институт является юридическим лицом, имеет гербовую печать суказанием своего наименования, на кыргызском, русском и английскомязыках, расчетные счета в банках в национальной и иностранной валюте.   Местонахождение Института - Кыргызская Республика, гор.Бишкек.                            II. Задачи и Функции                                      Основными задачами и функциями Института являются:-   разработка концептуальных основ и практических рекомендаций вобласти внешнеполитической стратегии и национальной безопасности        Кыргызской Республики;-   анализ и прогноз внешнеполитического курса зарубежных государстви военно-политической ситуации в отдельных регионах;-   анализ и прогноз экономической, социальной, этнодемографической иобществено-политической ситуации в Кыргызской Республики и тенденцииего развития;-   изучение проблем экологической безопасности, формирования иреализации государственной экологической политики;-   подготовка Президенту и Правительству Кыргызской Республикианалитических докладов и записок, предложений и рекомендаций повопросам внутренней и внешней политики.-   Выполнение иных поручений Президента Кыргызской Республики.-   Оказание консалтинговых услуг заинтересованным организациям,отвечающим направлениям деятельности Института.                                                             III. Права человека                                      Для выполнения поставленных задач Институт имеет право:   -   Самостоятельно планировать все виды своей деятельности;-   Осуществлять контрактную систему найма на работу, включаязарубежных специалистов;-   Выполнять целевые научные разработки по заказам государственныхорганов управления и негосударственных организаций, вносить экспертныеоценки и предложения, направленные на обеспечение поступательного ибезопасного развития Кыргызской Республики;-   Привлекать специалистов, работников из сторонних организаций иучреждений к участию в разрабатываемых проектах и программахпосредством создания временных творческих коллективов;-   Проводить научные форумы (конференции, симпозиумы, семинары ит.д.);-   Издавать научные труды, периодические и серийные издания,формировать информационно-аналитические базы данных;-   Повышать квалификацию научных работников, осуществлять подготовкуспециалистов через аспирантуру и докторантуру.-   Организовать курсы по повышению квалификации;-   Запрашивать и получать в установленном порядке информацию,необходимую для решения поставленных задач;-   Осуществлять любую, не противоречащую и хозяйственнуюдеятельность.                     IV. Имущество и средства института                                      Здание, оборудование, технические средства и другое имуществоИнститута, переданные ему Фондом госимущества Кыргызской Республики,являются обособленной частью государственной собственности, стоимостьюкоторых отражается в самостоятельном балансе.   Институт осуществляет самостоятельную финансово-хозяйственную   деятельность.   Имущество, приобретенное Институтом за счет средствгосударственного бюджета, находится в его оперативном управлении, аимущество, приобретенное за счет прибыли от хозяйственнойдеятельности, - в его полном хозяйственном ведении.   Источниками финансирования Института являются:   -   средства государственного бюджета Кыргызской Республики;-   средства, поступившие по договорам за выполнение научно-исследовательских работ, консультации и экспертизы;-   доходы от хозяйственной деятельности;-   спонсорство.   Все необходимые средства Института, полученные от научной,издательской и хозяйственной деятельности, по запрещеннойзаконодательством Кыргызской Республики, используются в соответствии сосновными задачами Института.                    V. Управление деятельностью Института                                      Институт работает под руководством Президента КыргызскойРеспублики, осуществляет прогнозно-аналитическое обеспечение егодеятельности и заинтересованных органов государственного управления.   Институт возглавляет директор, являющийся одновременно  заместителемсекретаря Совета безопасности Кыргызской Республики, и который на принципах единоначалия организует работу ведомства и несет полнуюответственность за выполнение возложенных на него задач. Совещательным органом является Совет Института.(В редакции распоряжения Президента КР от </w:t>
      </w:r>
      <w:hyperlink w:history="1" r:id="rId86hqjd2d8vqy4ygqhvp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2001 года РП №57</w:t>
        </w:r>
      </w:hyperlink>
      <w:r>
        <w:rPr>
          <w:rFonts w:ascii="Arial" w:cs="Arial" w:eastAsia="Arial" w:hAnsi="Arial"/>
          <w:sz w:val="24"/>
          <w:szCs w:val="24"/>
        </w:rPr>
        <w:t xml:space="preserve">)   Cтруктура Института определяется директором Института. Кроме научных отделов и секторов, в состав Института входятподразделения научно-вспомогательного и производственного характера.(В редакции распоряжения Президента КР от </w:t>
      </w:r>
      <w:hyperlink w:history="1" r:id="rIdrbzbzmwf-iczrkykmuv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2001 года РП №226</w:t>
        </w:r>
      </w:hyperlink>
      <w:r>
        <w:rPr>
          <w:rFonts w:ascii="Arial" w:cs="Arial" w:eastAsia="Arial" w:hAnsi="Arial"/>
          <w:sz w:val="24"/>
          <w:szCs w:val="24"/>
        </w:rPr>
        <w:t xml:space="preserve">)   В состав Совета входят директор, заместитель директора, заведующиеотделами, руководители самостоятельных подразделений Института.   Совет:-   принимает решения по всем вопросам организации деятельности        Института;-   обсуждает текущие и перспективные планы научных исследований;-   обсуждает вопросы создания (управления) отделов и других научныхподразделений;-   утверждает полугодовой и годовой планы и направления научно-организационной деятельности Института.   Решения Совета вступают в силу после его утверждения директором.               VI. Права и обязанности руководителя Института                                                             Директор Института                                      Директор Института назначается Президентом Кыргызской Республики.Директор Института руководит всей деятельностью Института, несетответственность за результаты этой деятельности, состояние дисциплины,за обеспечение режима секретности.   Директор Института представляет его в государственных органах имеждународных организациях, во всех научных и иных учреждениях,распоряжается в установленном порядке имуществом и средствамиИнститута, создает и определяет порядок использования финансовыхфондов Института, заключает договоры, выдает доверенности, открываетсчета в банках.   В пределах своей компетенции директор Института издает приказы,утверждает положения о подразделениях, филиалах Института идолжностные инструкции, принимает меры поощрения и налагаетдисциплинарные взыскания на работников Института в соответствии сдействующим законодательством, подписывает служебную и финансовуюдокументацию в пределах компетенции Института, организует работуСовета и выполнение его постановлений.                       Заместитель директора Института                                      Заместитель директора назначается директором Института и несетответственность:   -   За организацию и эффективность научно-исследовательских работ;-   Кадровое обеспечение деятельности Института и повышение научнойквалификации сотрудников.   В отсутствие директора Института заместитель директора замещает егос правом подписи служебной и финансовой документации и несет полнуюответственность за режим работы Института.                   VII. Прекращение деятельности института                                      Деятельность Института прекращается по решению ПрезидентаКыргызской Республики в соответствии с действующим законодательством.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azo5mc02q8q6lgirk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dalil.kg/document/48966</w:t>
      </w:r>
    </w:hyperlink>
  </w:p>
  <w:p>
    <w:pPr>
      <w:spacing w:after="0" w:before="40"/>
      <w:jc w:val="center"/>
    </w:pPr>
    <w:hyperlink w:history="1" r:id="rIdzyqqenu5w3dqovoofap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j8uy2bwlicvzm_gvezn" Type="http://schemas.openxmlformats.org/officeDocument/2006/relationships/hyperlink" Target="https://dalil.kg/document/4414" TargetMode="External"/><Relationship Id="rIdcxmsyqle_ppkj3ttqpbyy" Type="http://schemas.openxmlformats.org/officeDocument/2006/relationships/hyperlink" Target="https://dalil.kg/document/48965" TargetMode="External"/><Relationship Id="rIdd6tjwygqdtttuwirspss6" Type="http://schemas.openxmlformats.org/officeDocument/2006/relationships/hyperlink" Target="https://dalil.kg/document/13849" TargetMode="External"/><Relationship Id="rIdkozeppejdmggvem4dr6rn" Type="http://schemas.openxmlformats.org/officeDocument/2006/relationships/hyperlink" Target="https://dalil.kg/document/14317" TargetMode="External"/><Relationship Id="rId86hqjd2d8vqy4ygqhvp8v" Type="http://schemas.openxmlformats.org/officeDocument/2006/relationships/hyperlink" Target="https://dalil.kg/document/13849" TargetMode="External"/><Relationship Id="rIdrbzbzmwf-iczrkykmuvj0" Type="http://schemas.openxmlformats.org/officeDocument/2006/relationships/hyperlink" Target="https://dalil.kg/document/143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azo5mc02q8q6lgirki3" Type="http://schemas.openxmlformats.org/officeDocument/2006/relationships/hyperlink" Target="https://dalil.kg/document/48966" TargetMode="External"/><Relationship Id="rIdzyqqenu5w3dqovoofap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2026-09-25T05:41:52.493Z</dcterms:created>
  <dcterms:modified xsi:type="dcterms:W3CDTF">2026-09-25T05:41:52.493Z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