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jwsv6qwk_uiw42qkcaho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мая 2003 года №306                 Порядок оплаты труда адвоката за счет                   средств республиканского бюджета      1. Настоящий  Порядок  разработан  на  основании  статей  40 и 88Конституции    Кыргызской    Республики,    статей     45     -     46Уголовно-процессуального   кодекса   Кыргызской   Республики,   ЗаконаКыргызской  Республики  "Об   адвокатской   деятельности",   в   целяхопределения  порядка  и  условий  оплаты  труда  адвоката  по оказаниююридической помощи за счет средств государства.     2. В     соответствии    со    статьями    45,    146    -    147Уголовно-процессуального </w:t>
      </w:r>
      <w:hyperlink w:history="1" r:id="rIdvfs8o_1yp3otvjiw2g6n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статьей  26</w:t>
      </w:r>
      <w:hyperlink w:history="1" r:id="rIdmpxvkqtnxuwwtyrck55g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адвокатской деятельности" расходы пооплате  труда  адвоката  могут   быть   оплачены   за   счет   средствреспубликанского бюджета в случае:     - если подозреваемый,  обвиняемый или подсудимый заявил отказ  отзащитника,  но он не был удовлетворен, и защитник участвовал в деле поназначению без заключения соглашения с клиентом.  Возмещение  расходовгосударству в данном случае может быть возложено на осужденного;     - освобождения следователем,  судом подозреваемого,  обвиняемого,подсудимого от оплаты за оказание адвокатом юридической помощи.     Следователь, судья могут освободить подозреваемого,  обвиняемого,подсудимого от оплаты за оказание адвокатом юридической помощи в связис  их  имущественной  несостоятельностью  на   основании   справки   опринадлежности    гражданина    к   категории   малоимущих,   выданнойучреждениями социальной защиты,  айыл окмоту (в  сельской  местности),городской  управы (в городах областного и районного значения) по формесогласно приложению.     3. Основаниями для отнесения расходов по оплате труда адвоката засчет средств республиканского бюджета Кыргызской Республики  за  времяоказания юридической помощи по защите лиц,  указанных в статьях 45, 46Уголовно-процессуального кодекса Кыргызской Республики являются:     - постановление   следователя,   определение   судьи   (суда),  впроизводстве которых находится дело, подтверждающее время, затраченноеадвокатом  (адвокатским учреждением)* за оказанную юридическую помощь.Постановление  следователя,  определение  судьи  (суда)  выносятся  наосновании заявления адвоката;     - договор между лицом,  получающим  юридическую  помощь  за  счетсредств    республиканского    бюджета   (подозреваемым,   обвиняемым,подсудимым)  и   адвокатом   (адвокатским   учреждением)   по   форме,утвержденной  Министерством юстиции Кыргызской Республики.  Основаниемдля заключения данного договора является справка учреждения социальнойзащиты, подтверждающая статус малоимущих.     В постановлении  следователя,   определении   судьи   (суда)   оботнесении  расходов по оплате труда адвоката (адвокатского учреждения)за счет средств республиканского бюджета указываются:     - наименование следственного органа или суда;     - фамилия,  имя,  отчество адвоката или наименование адвокатскогоучреждения;     - фамилия имя, отчество подозреваемого, обвиняемого, подсудимого;     - номер дела;     - количество дней,  фактически затраченных адвокатом (адвокатскимучреждением) на оказание юридической помощи;     - дата его составления.     4. Оплата  труда  адвоката  за оказание юридической помощи лицам,указанным в статьях 45, 46 Уголовно-процессуального </w:t>
      </w:r>
      <w:hyperlink w:history="1" r:id="rIdhgufwaq09luxz027hd7q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за  счет  средств  республиканского  бюджета производитсяМинистерством юстиции Кыргызской Республики или  его  территориальнымиорганами.     Для производства взысканий по оплате труда адвоката  следователь,судья выносит постановление/определение в трех экземплярах, из которыходин направляется в Министерство юстиции Кыргызской Республики  или  вего  территориальные  органы,  другой  приобщается  к материалам дела,третий экземпляр выдается адвокату (адвокатскому учреждению).     Министерство юстиции     Кыргызской     Республики     или    еготерриториальные органы,  на  основании  представленных  документов,  в10-дневный  срок  определяют  и выплачивают адвокату сумму за оказаниеюридической помощи  за  счет  средств  республиканского  бюджета  либопереводят суммы на текущий (расчетный) счет адвокатского учреждения.     Оплата труда  адвоката  производится  по  количеству   фактическизатраченного времени из расчета 125 сомов за каждый рабочий день.     При длительном участии адвоката в производстве  следствия  или  всудебном процессе постановление следователя, определение судьи (суда),подтверждающее время,  затраченное адвокатом (адвокатским учреждением)на оказание юридической помощи выносится ежемесячно.     Отчисления в Социальный фонд Кыргызской Республики,  и  удержаниеподоходного    налога    производятся    в    порядке,   установленномзаконодательством Кыргызской Республики.     5. В случае признания подсудимого виновным приговором суда суммы,выплаченные адвокату из республиканского бюджета,  могут быть взысканыс   осужденных   лиц  в  доход  республиканского  бюджета.  Возмещениевыплаченных сумм из средств республиканского  бюджета  производится  сосужденных   по   определению  суда,  если  они  не  освобождаются  отобязанностей по возмещению этих расходов. При этом подлежат возмещениюи  суммы,  взысканные  из  республиканского  бюджета  по постановлениюследователя.     6. Контроль  за  исполнением  решений  по  взысканию  расходов пооплате труда адвоката возлагается на Министерство  юстиции  КыргызскойРеспублики.     Примечание: в соответствии со статьей 48 Уголовно-процессуального</w:t>
      </w:r>
      <w:hyperlink w:history="1" r:id="rIdligog_ypqcajb8p0dl-c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адвокат не вправе отказаться от принятойна себя защиты подозреваемого, обвиняемого или подсудимого.      * Понятие адвокатского учреждения определено  </w:t>
      </w:r>
      <w:hyperlink w:history="1" r:id="rIdsn1_wd13tmx5z9dh5wce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"Об адвокатской деятельности".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crusj6t0rj7eak_rtklz">
      <w:r>
        <w:rPr>
          <w:rFonts w:ascii="Arial" w:cs="Arial" w:eastAsia="Arial" w:hAnsi="Arial"/>
          <w:color w:val="132D3F"/>
          <w:sz w:val="16"/>
          <w:szCs w:val="16"/>
          <w:u w:val="single"/>
        </w:rPr>
        <w:t xml:space="preserve">dalil.kg/document/49541</w:t>
      </w:r>
    </w:hyperlink>
  </w:p>
  <w:p>
    <w:pPr>
      <w:spacing w:after="0" w:before="40"/>
      <w:jc w:val="center"/>
    </w:pPr>
    <w:hyperlink w:history="1" r:id="rIdiednpj0ccziyz4sjomhg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wsv6qwk_uiw42qkcahoc" Type="http://schemas.openxmlformats.org/officeDocument/2006/relationships/hyperlink" Target="https://dalil.kg/document/54445" TargetMode="External"/><Relationship Id="rIdvfs8o_1yp3otvjiw2g6n6" Type="http://schemas.openxmlformats.org/officeDocument/2006/relationships/hyperlink" Target="https://dalil.kg/document/9" TargetMode="External"/><Relationship Id="rIdmpxvkqtnxuwwtyrck55gw" Type="http://schemas.openxmlformats.org/officeDocument/2006/relationships/hyperlink" Target="https://dalil.kg/document/277" TargetMode="External"/><Relationship Id="rIdhgufwaq09luxz027hd7qi" Type="http://schemas.openxmlformats.org/officeDocument/2006/relationships/hyperlink" Target="https://dalil.kg/document/9" TargetMode="External"/><Relationship Id="rIdligog_ypqcajb8p0dl-ce" Type="http://schemas.openxmlformats.org/officeDocument/2006/relationships/hyperlink" Target="https://dalil.kg/document/9" TargetMode="External"/><Relationship Id="rIdsn1_wd13tmx5z9dh5wcet" Type="http://schemas.openxmlformats.org/officeDocument/2006/relationships/hyperlink" Target="https://dalil.kg/document/27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crusj6t0rj7eak_rtklz" Type="http://schemas.openxmlformats.org/officeDocument/2006/relationships/hyperlink" Target="https://dalil.kg/document/49541" TargetMode="External"/><Relationship Id="rIdiednpj0ccziyz4sjomhg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2026-09-24T12:12:36.253Z</dcterms:created>
  <dcterms:modified xsi:type="dcterms:W3CDTF">2026-09-24T12:12:36.253Z</dcterms:modified>
</cp:coreProperties>
</file>

<file path=docProps/custom.xml><?xml version="1.0" encoding="utf-8"?>
<Properties xmlns="http://schemas.openxmlformats.org/officeDocument/2006/custom-properties" xmlns:vt="http://schemas.openxmlformats.org/officeDocument/2006/docPropsVTypes"/>
</file>