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6 мая 1993 года N 1191-XII                  ПОСТАНОВЛЕНИЕ ЖОГОРКУ КЕНЕША КЫРГЫЗСКОЙ РЕСПУБЛИКИ             О введении в действие Закона Кыргызской Республики                  "О минимальном потребительском бюджете"      Жогорку Кенеш Кыргызской Республики постановляет:     1. Закон Кыргызской Республики "О минимальном потребительском бюд-жете" ввести в действие с 1 июля 1993 года.     2. Утвердить на период до 1996  года  минимальные  потребительскиекорзины   для   каждой   социально-демографической   группы   населения(прилагаются).     3. Правительству Кыргызской Республики:     - устанавливать размеры минимальной  заработной  платы  исходя  изразмера минимального потребительского бюджета взрослого человека в тру-доспособном возрасте;     - разработать и внести на рассмотрение Жогорку  Кенеша  КыргызскойРеспублики  предложение о поэтапном приближении размера минимальной за-работной платы к прожиточному минимуму взрослого человека  в  трудоспо-собном возрасте.      Торага Жогорку Кенеша     Кыргызской Республики                             М.Шеримкулов                                                     Утверждены                                          постановлением Жогорку Кенеша                                              Кыргызской Республики                                          от 6 мая 1993 года N 1191-XII                              МИНИМАЛЬНЫЕ НОРМЫ                потребления продуктов питания и энергии для                 социально-демографических групп населения                           Кыргызской Республики                                                             (кг в год)----------------------------------------------------------------------- Основные продукты |       Дети (лет)        |Трудоспособное|Пен-| Все     питания       |-------------------------|  население   |сио-|насе-                   |до 3-х| 4-6 | 7-13 |14-17|              |неры|ление-----------------------------------------------------------------------Хлебопродукты        71,0   90,9  119,1 132,0     127,1     116,1 115,1Картофель            36,9   47,2   63,6  67,0      66,8      62,2  60,8Овощи и бахчевые     73,5   94,5  122,2 125,4     105,7      94,1 104,4Фрукты и ягоды       40,7   52,2   65,2  74,2      53,3      43,1  55,0Сахар и  кондитерс-кие изделия          17,4   22,2   26,0  28,3      18,8      16,8  20,4Мясопродукты         28,5   38,3   45,4  52,0      51,2      37,1  45,4Рыбопродукты          6,0    7,6    9,8  10,1       9,7       7,6   8,8Молочные продукты   176,2  227,4  309,5 321,8     264,7     215,1 258,6Масло  растительноеи маргарин            6,6    9,0   11,0  11,8      12,3       8,2  10,2Яйцо (штук)         110    140    180   199       178       135   165Суточное содержаниекалорий в продуктахпитания (ккал)     1540   1970   2500  2925      2780      2100  2291                                                     Утверждена                                          постановлением Жогорку Кенеша                                              Кыргызской Республики                                          от 6 мая 1993 года N 1191-XII                                  СТРУКТУРА                 минимального потребительского бюджета по          социально-демографическим группам населения Кыргызской                     Республики на 1 апреля 1993 года                                                          (в процентах)-----------------------------------------------------------------------                   |       Дети (лет)        |Трудоспособное|Пен-| Все                   |-------------------------|  население   |сио-|насе-                   |до 3-х| 4-6 | 7-13 |14-17|              |неры|ление-----------------------------------------------------------------------Питание              68,4   70,1  70,5   67,7      54,8     63,4  60,6Непродовольственныетовары               27,3   24,7  25,1   27,4      31,3     29,6  29,2Услуги, включая до-школьные учреждения   4,3    5,2   4,4    4,9       5,9      6,7   5,8Налоги,  обязатель-ные платежи            -      -     -      -        8,0      0,3   4,4     Итого:         100,0  100,0 100,0  100,0     100,0    100,0 100,0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t1uyhdghzuvm_buxim79">
      <w:r>
        <w:rPr>
          <w:rFonts w:ascii="Arial" w:cs="Arial" w:eastAsia="Arial" w:hAnsi="Arial"/>
          <w:color w:val="132D3F"/>
          <w:sz w:val="16"/>
          <w:szCs w:val="16"/>
          <w:u w:val="single"/>
        </w:rPr>
        <w:t xml:space="preserve">dalil.kg/document/50815</w:t>
      </w:r>
    </w:hyperlink>
  </w:p>
  <w:p>
    <w:pPr>
      <w:spacing w:after="0" w:before="40"/>
      <w:jc w:val="center"/>
    </w:pPr>
    <w:hyperlink w:history="1" r:id="rId77tgthmtgcf26ibmmaj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t1uyhdghzuvm_buxim79" Type="http://schemas.openxmlformats.org/officeDocument/2006/relationships/hyperlink" Target="https://dalil.kg/document/50815" TargetMode="External"/><Relationship Id="rId77tgthmtgcf26ibmmaj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2026-09-23T16:43:14.425Z</dcterms:created>
  <dcterms:modified xsi:type="dcterms:W3CDTF">2026-09-23T16:43:14.425Z</dcterms:modified>
</cp:coreProperties>
</file>

<file path=docProps/custom.xml><?xml version="1.0" encoding="utf-8"?>
<Properties xmlns="http://schemas.openxmlformats.org/officeDocument/2006/custom-properties" xmlns:vt="http://schemas.openxmlformats.org/officeDocument/2006/docPropsVTypes"/>
</file>