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«Благоустройство и озеленение мест общественного пользования»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«Благоустройство и озеленение мест общественного пользования»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7og9u1is67gzlept0v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g3daxayzo-wgdn2jnc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zgjxaaczlywobzrmuhc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ydrj_qpfjnz8ahv2lzr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bqk0rhmuce6ron5i76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exs9puen9cbwhqdb5in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iu91klaytaxgz5uvfn_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ke3-4hyb5mzk5pj7hfc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«Благоустройство и озеленение мест общественного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– места, доступные для использования (посещения, пребывания) для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 мест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комплекс работ и элементов, обеспечивающих создание благоприятных, здоровых и культурных условий жизни и досуга населения в границах Айылного аймака. Данный комплекс работ предусматривает организацию уборки территории, содержание, эксплуатацию, ремонт и охрану объектов и элементов 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дворовая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территория, прилегающая к жилому зданию и находящаяся в общем пользовании проживающих в нем лиц, ограниченная по периметру жилыми зданиями, строениями, сооружениями или ограждениями. На дворовой территории в интересах лиц, проживающих в жилом здании, к которому она прилегает, размещаются детские площадки, места для отдыха, сушки белья, парковки автомобилей, зеленые насаждения и иные объекты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зеленые насаждения</w:t>
      </w:r>
      <w:r>
        <w:rPr>
          <w:rFonts w:ascii="Arial" w:cs="Arial" w:eastAsia="Arial" w:hAnsi="Arial"/>
          <w:sz w:val="24"/>
          <w:szCs w:val="24"/>
        </w:rPr>
        <w:t xml:space="preserve"> - древесная, древесно-кустарниковая, кустарниковая и травянистая растительность как искусственного, так и естественного происхождении;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компенсационное озеленение</w:t>
      </w:r>
      <w:r>
        <w:rPr>
          <w:rFonts w:ascii="Arial" w:cs="Arial" w:eastAsia="Arial" w:hAnsi="Arial"/>
          <w:sz w:val="24"/>
          <w:szCs w:val="24"/>
        </w:rPr>
        <w:t xml:space="preserve"> - воспроизводство зеленых насаждений взамен уничтоженных или поврежденных;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малые архитектурные формы</w:t>
      </w:r>
      <w:r>
        <w:rPr>
          <w:rFonts w:ascii="Arial" w:cs="Arial" w:eastAsia="Arial" w:hAnsi="Arial"/>
          <w:sz w:val="24"/>
          <w:szCs w:val="24"/>
        </w:rPr>
        <w:t xml:space="preserve"> - объекты декоративного характера и практического использования: скульптуры, барельефы, вазы для цветов, беседки, павильоны, скамейки, урны, оборудование и конструкции для игр детей и отдыха взрослого населения и другие;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озелененные территории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территории, используемые для рекреации всего населения города: сады, парки, парки культуры и отдыха, мемориальные комплексы, скверы, бульвары, улицы и транспортные магистрали, набережные, лесопарки, доступ на которые бесплатен и свободен для неограниченного круга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 </w:t>
      </w:r>
      <w:r>
        <w:rPr>
          <w:rFonts w:ascii="Arial" w:cs="Arial" w:eastAsia="Arial" w:hAnsi="Arial"/>
          <w:sz w:val="24"/>
          <w:szCs w:val="24"/>
        </w:rPr>
        <w:t xml:space="preserve">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прилегающая территория</w:t>
      </w:r>
      <w:r>
        <w:rPr>
          <w:rFonts w:ascii="Arial" w:cs="Arial" w:eastAsia="Arial" w:hAnsi="Arial"/>
          <w:sz w:val="24"/>
          <w:szCs w:val="24"/>
        </w:rPr>
        <w:t xml:space="preserve"> - муниципальная территория, свободная от арендных прав, непосредственно примыкающая по периметру к границам отведенного земельного участка, здания, домовладения, сооружения, ограждения, строительной площадке, объектам торговли, рекламы и иным объектам, находящимся в собственности, владении, аренде, на балансе у юридических или физических лиц. Границы прилегающей территории со стороны улиц и проездов распространяются до проезжей части дорог;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санитарная очистка территории</w:t>
      </w:r>
      <w:r>
        <w:rPr>
          <w:rFonts w:ascii="Arial" w:cs="Arial" w:eastAsia="Arial" w:hAnsi="Arial"/>
          <w:sz w:val="24"/>
          <w:szCs w:val="24"/>
        </w:rPr>
        <w:t xml:space="preserve"> - уборка территорий, сбор, вывоз отходов, уличного смета и случайного мусора;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снос зеленых насаждений</w:t>
      </w:r>
      <w:r>
        <w:rPr>
          <w:rFonts w:ascii="Arial" w:cs="Arial" w:eastAsia="Arial" w:hAnsi="Arial"/>
          <w:sz w:val="24"/>
          <w:szCs w:val="24"/>
        </w:rPr>
        <w:t xml:space="preserve"> - вырубка, порубка, выкапывание деревьев, кустарников, цветников, газонов, оформленные в установленном порядке, выполнение которых объективно необходимо в целях обеспечения условий для размещения тех или иных объектов строительства, обслуживания инженерного благоустройства, наземных коммуникаций, создания качества окружающей среды, отвечающего нормативным требованиям инсоляции жилых и общественных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зеленых насаждений</w:t>
      </w:r>
      <w:r>
        <w:rPr>
          <w:rFonts w:ascii="Arial" w:cs="Arial" w:eastAsia="Arial" w:hAnsi="Arial"/>
          <w:sz w:val="24"/>
          <w:szCs w:val="24"/>
        </w:rPr>
        <w:t xml:space="preserve"> - прекращение существования зеленых насаждений, произведенное посредством раскапывания (газона), выкапывания цветочно-декоративных растений, кустарников, деревьев или вырубки (спиливания) деревьев, а также повреждения зеленых насаждений, повлекшее за собой единовременное прекращение их роста, жизнедеятельности и гибель;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освещение</w:t>
      </w:r>
      <w:r>
        <w:rPr>
          <w:rFonts w:ascii="Arial" w:cs="Arial" w:eastAsia="Arial" w:hAnsi="Arial"/>
          <w:sz w:val="24"/>
          <w:szCs w:val="24"/>
        </w:rPr>
        <w:t xml:space="preserve"> - средства искусственного увеличения оптической видимости на улице в ночное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 Айылного аймака на благоприятную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 и повышение комфортности среды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зеленого фонда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комплексного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минимально необходимых мероприятий по обеспечению доступности среды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комплексному благоустройству и озеленению мест общего пользования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благоустройству и озеленению мест общего пользования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благоустройству и озеленению мест общего пользования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санитарную очистку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объектов благоустройства, тротуаров и пешеходных зон, ирригационных систем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благоустроенных и озелененных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осущестляет содеражение муниципальных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благоустройству и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мест общего пользования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благоустройству и озеленению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благоустройству и озеленению мест общего пользования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органа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«Благоустройство и озеленение мест общественного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w4x71tilfpwhhimxr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dalil.kg/document/510285</w:t>
      </w:r>
    </w:hyperlink>
  </w:p>
  <w:p>
    <w:pPr>
      <w:spacing w:after="0" w:before="40"/>
      <w:jc w:val="center"/>
    </w:pPr>
    <w:hyperlink w:history="1" r:id="rIdieskluczq66b3lvpk0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g9u1is67gzlept0vyaa" Type="http://schemas.openxmlformats.org/officeDocument/2006/relationships/hyperlink" Target="https://dalil.kg/document/112213" TargetMode="External"/><Relationship Id="rIdg3daxayzo-wgdn2jncipc" Type="http://schemas.openxmlformats.org/officeDocument/2006/relationships/hyperlink" Target="https://dalil.kg/document/111338" TargetMode="External"/><Relationship Id="rIdzgjxaaczlywobzrmuhcb-" Type="http://schemas.openxmlformats.org/officeDocument/2006/relationships/hyperlink" Target="https://dalil.kg/document/112302" TargetMode="External"/><Relationship Id="rIdydrj_qpfjnz8ahv2lzrm_" Type="http://schemas.openxmlformats.org/officeDocument/2006/relationships/hyperlink" Target="https://dalil.kg/document/218" TargetMode="External"/><Relationship Id="rIdbqk0rhmuce6ron5i76umm" Type="http://schemas.openxmlformats.org/officeDocument/2006/relationships/hyperlink" Target="https://dalil.kg/document/716" TargetMode="External"/><Relationship Id="rIdexs9puen9cbwhqdb5inkf" Type="http://schemas.openxmlformats.org/officeDocument/2006/relationships/hyperlink" Target="https://dalil.kg/document/992" TargetMode="External"/><Relationship Id="rIdiu91klaytaxgz5uvfn_ue" Type="http://schemas.openxmlformats.org/officeDocument/2006/relationships/hyperlink" Target="https://dalil.kg/document/924" TargetMode="External"/><Relationship Id="rIdke3-4hyb5mzk5pj7hfch9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w4x71tilfpwhhimxrrl" Type="http://schemas.openxmlformats.org/officeDocument/2006/relationships/hyperlink" Target="https://dalil.kg/document/510285" TargetMode="External"/><Relationship Id="rIdieskluczq66b3lvpk0o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2026-09-29T08:03:56.876Z</dcterms:created>
  <dcterms:modified xsi:type="dcterms:W3CDTF">2026-09-29T08:03:56.876Z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