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txbyfcj1kjkf6erlh-o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vh1blwvscou9g7wajz5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wt0ctecwdi632x2rdj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rfw36ly4mzsbo7pxuom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рекламе».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fnfzvzcj1mb1rvyrwnv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языке».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tuhtnlxqkn2xdtgp_4d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градостроительстве и архитектуре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osptfq_icztau3n88m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ejfpd95dtoytljv9f_e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реклама </w:t>
      </w:r>
      <w:r>
        <w:rPr>
          <w:rFonts w:ascii="Arial" w:cs="Arial" w:eastAsia="Arial" w:hAnsi="Arial"/>
          <w:sz w:val="24"/>
          <w:szCs w:val="24"/>
        </w:rPr>
        <w:t xml:space="preserve">- информация (рекламная информация), распространяемая в любой форме, с помощью любых средств о физических или юридических лицах, товарах, идеях и начинаниях, которая предназначена для неопределенного круга лиц, призвана формировать и поддерживать интерес к этим физическим и юридическим лицам, товарам, идеям и начинаниям, а также способствовать реализации товаров, идей и начинаний.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ненадлежащая реклама</w:t>
      </w:r>
      <w:r>
        <w:rPr>
          <w:rFonts w:ascii="Arial" w:cs="Arial" w:eastAsia="Arial" w:hAnsi="Arial"/>
          <w:sz w:val="24"/>
          <w:szCs w:val="24"/>
        </w:rPr>
        <w:t xml:space="preserve"> - недобросовестная, недостоверная, неэтичная, заведомо ложная и иная информация, в которой допущены нарушения требований к ее содержанию, времени, месту и способу распространения,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контрреклама </w:t>
      </w:r>
      <w:r>
        <w:rPr>
          <w:rFonts w:ascii="Arial" w:cs="Arial" w:eastAsia="Arial" w:hAnsi="Arial"/>
          <w:sz w:val="24"/>
          <w:szCs w:val="24"/>
        </w:rPr>
        <w:t xml:space="preserve">- опровержение ненадлежащей рекламы, распространяемое в целях ликвидации вызванных ею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рекламодатель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являющиеся источником рекламной информации для производства, размещения, последующего распространения рекламы;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рекламопроизводитель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полное или частичное приведение рекламной информации в готовую для распространения форму;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рекламораспространитель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размещение и (или) распространение рекламной информации путем предоставления и (или) использования имущества, в том числе технических средств радиовещания, телевизионного вещания, а также каналов связи, эфирного времени, и иными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потребители рекламы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до сведения которых доводится или может быть доведена реклама, следствием чего является или может явиться соответствующее воздействие рекламы на них;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рекламные акции</w:t>
      </w:r>
      <w:r>
        <w:rPr>
          <w:rFonts w:ascii="Arial" w:cs="Arial" w:eastAsia="Arial" w:hAnsi="Arial"/>
          <w:sz w:val="24"/>
          <w:szCs w:val="24"/>
        </w:rPr>
        <w:t xml:space="preserve"> - акции, сопровождающиеся безвозмездной раздачей или продажей рекламируемой продукции с использованием различных форм, средств и способов рекламирования с целью привлечения внимания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рекламная площадь</w:t>
      </w:r>
      <w:r>
        <w:rPr>
          <w:rFonts w:ascii="Arial" w:cs="Arial" w:eastAsia="Arial" w:hAnsi="Arial"/>
          <w:sz w:val="24"/>
          <w:szCs w:val="24"/>
        </w:rPr>
        <w:t xml:space="preserve"> - имущество физических и юридических лиц, эфирное время, печатные площади и другие средства, используемые для размещения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регулирования размещения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художественно-эстетического облика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органы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правил размещения и требований к эксплуатации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условий выдачи разрешительных документов на размещение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размещению рекламы на территории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средств наружной рекламы, размещенных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разрешения на размещение наружной рекламы, осуществляет проверку документации, предоставленной для получения разрешения документации на соответствие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муниципальными службами и структурными подразделениями айыл окмоту, рекламодателями и (или)рекламораспространителями, в вопросах социально значимых муниципальных проектов и определяет тенденцию и направление перспективного развития размещения наружной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уведомления собственникам наружной рекламы и средств наружной рекламы об устранении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собственником средств наружной рекламы вопросы размещения социальной рекламы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состоянием наружной рекламы и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размещению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органа управления и контроля за размещением и содержанием наружной рекламы, средств наружной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размещению рекламы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размещению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размещения и содержания наружной рекламы, а также средств наружной рекламы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и условия выдачи разрешительных документов на размещение наружной рекламы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в сфере наружной рекламы.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(Управление по обеспечению дорожной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природных ресурсов, экологии и технического надзора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Кабинете Министров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 в порядке, установленном законодательством Кыргызской Республики» на территории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«Размещение рекламы на территории соответствующего населенного пункта в порядке, установленном законодательством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ua-rt75gmcy7kxovz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dalil.kg/document/510292</w:t>
      </w:r>
    </w:hyperlink>
  </w:p>
  <w:p>
    <w:pPr>
      <w:spacing w:after="0" w:before="40"/>
      <w:jc w:val="center"/>
    </w:pPr>
    <w:hyperlink w:history="1" r:id="rIdskm5c5yvsubrtqdr41x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byfcj1kjkf6erlh-oab" Type="http://schemas.openxmlformats.org/officeDocument/2006/relationships/hyperlink" Target="https://dalil.kg/document/112213" TargetMode="External"/><Relationship Id="rIdvh1blwvscou9g7wajz5hd" Type="http://schemas.openxmlformats.org/officeDocument/2006/relationships/hyperlink" Target="https://dalil.kg/document/111338" TargetMode="External"/><Relationship Id="rIdwt0ctecwdi632x2rdj-jh" Type="http://schemas.openxmlformats.org/officeDocument/2006/relationships/hyperlink" Target="https://dalil.kg/document/112302" TargetMode="External"/><Relationship Id="rIdrfw36ly4mzsbo7pxuom2o" Type="http://schemas.openxmlformats.org/officeDocument/2006/relationships/hyperlink" Target="https://dalil.kg/document/162" TargetMode="External"/><Relationship Id="rIdfnfzvzcj1mb1rvyrwnvmf" Type="http://schemas.openxmlformats.org/officeDocument/2006/relationships/hyperlink" Target="https://dalil.kg/document/1439" TargetMode="External"/><Relationship Id="rIdtuhtnlxqkn2xdtgp_4duj" Type="http://schemas.openxmlformats.org/officeDocument/2006/relationships/hyperlink" Target="https://dalil.kg/document/716" TargetMode="External"/><Relationship Id="rIdosptfq_icztau3n88mesc" Type="http://schemas.openxmlformats.org/officeDocument/2006/relationships/hyperlink" Target="https://dalil.kg/document/992" TargetMode="External"/><Relationship Id="rIdejfpd95dtoytljv9f_evs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ua-rt75gmcy7kxovz2r" Type="http://schemas.openxmlformats.org/officeDocument/2006/relationships/hyperlink" Target="https://dalil.kg/document/510292" TargetMode="External"/><Relationship Id="rIdskm5c5yvsubrtqdr41x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2026-09-29T08:04:40.850Z</dcterms:created>
  <dcterms:modified xsi:type="dcterms:W3CDTF">2026-09-29T08:04:40.850Z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