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1w9ludgdz72rieiyowaor">
        <w:r>
          <w:rPr>
            <w:rFonts w:ascii="Arial" w:cs="Arial" w:eastAsia="Arial" w:hAnsi="Arial"/>
            <w:color w:val="1D4ED8"/>
            <w:sz w:val="24"/>
            <w:szCs w:val="24"/>
            <w:u w:val="single"/>
          </w:rPr>
          <w:t xml:space="preserve">3 февраля 2004 года №53</w:t>
        </w:r>
      </w:hyperlink>
      <w:r>
        <w:rPr>
          <w:rFonts w:ascii="Arial" w:cs="Arial" w:eastAsia="Arial" w:hAnsi="Arial"/>
          <w:sz w:val="24"/>
          <w:szCs w:val="24"/>
        </w:rPr>
        <w:t xml:space="preserve">                                Утверждено                     </w:t>
      </w:r>
      <w:hyperlink w:history="1" r:id="rIddxiqrqrbk7mxfe_8mjis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164                                ПОЛОЖЕНИЕ           о порядке выбора ректоров государственных высших                учебных заведений Кыргызской Республики     1.   Выборы  ректоров  государственных  высших  учебных  заведенийпроводятся   в  соответствии  с  Законом  Кыргызской  Республики   "Обобразовании"  в  целях  подбора  руководителя,  способного  обеспечитькоренное улучшение качества подготовки специалистов, развитие  научныхисследований, укрепление  материально-технической  базы,   создание  вколлективе  обстановки высокой требовательности и принципиальности  наоснове широкой гласности и демократии.    2.  Ректор  высшего  учебного заведения  университета,   академии,института избирается:    - из числа высококвалифицированных  специалистов,  имеющих  ученуюстепень  доктора  наук,   ученое звание  профессора,  опыт  научной  иорганизационной работы и стаж педагогической работы не менее 5 лет,  висключительных    случаях,    по   согласованию   с    соответствующимминистерством,   из   числа   кандидатов  наук,    доцентов,   имеющихопределенные  заслуги,  а  также  членов-корреспондентов,   академиковНациональной  академии наук Кыргызской Республики, не  имеющих  ученыхстепеней и званий;    - тайным голосованием сроком на 5 лет.    3.   Приказом  соответствующего  министерства   (административноговедомства)  утверждается состав оргкомитета (комиссии)  по  проведениювыборов ректора вуза.    4. Ректор  высшего  учебного заведения избирается на собрании (иликонференции  выборщиков)  профессорско-преподавательского  состава   сучастием   представителей  студентов старших курсов  и  уполномоченныхпредставителей центрального органа управления образованием.    В    состав     конференции    выборщиков   входят   представителипрофессорско-преподавательского  состава   по   квоте,    определяемойоргкомитетом (комиссией).    Представители студентов  избираются  на  факультетских   собраниях(конференциях).    Норма   представительства   студентов   не   должнапревышать 10 процентов от общей численности выборщиков.    5.   Выдвижение   кандидатур  на  должность   ректора   проводитсяфакультетами,  учебными структурными подразделениями высшего  учебногозаведения.  Решение по кандидатурам принимается открытым  голосованиемпростым большинством голосов и оформляется протоколом.    6. Выдвижение  кандидатур  на должность ректора завершается за двенедели  до  выборов  и оргкомитет сообщает о дате проведения  собранияили конференции выборщиков.    7.  Список  кандидатур  с указанием занимаемой  должности,  ученойстепени  и  звания  и  список выборщиков,  утвержденный  председателеморгкомитета, вывешивается за 10 дней до выборов.    8.   На    собрании  (конференции  выборщиков)  после  выступленияпретендентов со своими программами (концепциями) проводится обсуждениекандидатур.  Решение  об отводе или включении  в  список  для  тайногоголосования  принимается открытым голосованием  простым   большинствомголосов.   Все  кандидатуры  вносятся в  один  бюллетень  для  тайногоголосования.  Действительным считается бюллетень, в котором  оставленалишь одна кандидатура. Кандидатуры, выдвинутые на должность ректора, вголосовании не участвуют.    9. Для подсчета голосов конференция избирает открытым голосованиемсчетную  комиссию  из  числа  выборщиков  (в  количестве  не  менее  5человек).  Счетная комиссия оглашает результаты голосования по  каждойкандидатуре.   Протокол   счетной  комиссии   утверждается   собранием(конференцией выборщиков).    10.   Решение   собрания   (конференции    выборщиков)    являетсядействительным, если в голосовании участвовало не менее 2/3 списочногосостава  выборщиков.  Избранным считается кандидат,  получивший  болееполовины голосов из числа участвовавших в голосовании,  если  ни  одиниз  кандидатов  в  первом  туре  не получил  достаточного   количестваголосов,  проводится второй тур выборов.    В  бюллетень  второго  тура  вносятся две  кандидатуры,  набравшиебольшинство голосов в первом туре.  Второй тур голосования  проводитсяв тот же день и на том же собрании (конференции выборщиков). Избраннымсчитается    кандидат,    получивший   простое   большинство   голосовприсутствующих выборщиков.    Если  кандидаты  получили равное количество голосов  и  во  второмтуре, то выборы признаются не состоявшимися.    О  мотивах   принятого  решения  информируется  коллектив  высшегоучебного  заведения.   В  этих  случаях  соответствующее  министерствовозлагает  обязанности  ректора  на  срок до одного года на одного  изпроректоров.  Повторные  выборы ректора проводятся  в  соответствии  снастоящим  Положением (в повторных выборах не могут участвовать  лица,принимавшие участие в предыдущих выборах).    11. Решение о выборах ректора согласуется с коллегией центральногооргана   управления  образованием  и   утверждается    соответствующимминистерством  (административным ведомством) по подчиненности  высшегоучебного заведения.    12. Министерство (административное ведомство) имеет право отзыватьдосрочно   и  назначать   новые   выборы   ректоров   подведомственныхвысших учебных заведений, избранных по конкурсу, в случаях:    - выявления органами государственной власти и управления нарушенийзаконодательства  Кыргызской Республики в  области  учебной,  научной,кадровой, финансово-хозяйственной деятельности;    -   лишения   высшего  учебного  заведения  (по  результатам   егоаттестации)   государственной   аккредитации   или    понижения    егогосударственного статуса;    -  выражения  ученым  советом или общим  собранием  (конференцией)коллектива недоверия руководству высшего учебного заведения;    -  несоответствия  уровня  квалификации, профиля  специальности  иличных  качеств  руководителя высшего учебного  заведения  требованиямнастоящего Положения.    Пункт 12  настоящего Положения распространяется и на руководителейвысших   учебных  заведений,   избранных  в  соответствии  с  приказомМинистра  образования Кыргызской Республики от 23 ноября 1993  года  N367/1.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4lqf_jsybbhjrto6zfb">
      <w:r>
        <w:rPr>
          <w:rFonts w:ascii="Arial" w:cs="Arial" w:eastAsia="Arial" w:hAnsi="Arial"/>
          <w:color w:val="132D3F"/>
          <w:sz w:val="16"/>
          <w:szCs w:val="16"/>
          <w:u w:val="single"/>
        </w:rPr>
        <w:t xml:space="preserve">dalil.kg/document/5285</w:t>
      </w:r>
    </w:hyperlink>
  </w:p>
  <w:p>
    <w:pPr>
      <w:spacing w:after="0" w:before="40"/>
      <w:jc w:val="center"/>
    </w:pPr>
    <w:hyperlink w:history="1" r:id="rIdypqlfxpi8lcpwcgnjjy1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w9ludgdz72rieiyowaor" Type="http://schemas.openxmlformats.org/officeDocument/2006/relationships/hyperlink" Target="https://dalil.kg/document/55038" TargetMode="External"/><Relationship Id="rIddxiqrqrbk7mxfe_8mjis4" Type="http://schemas.openxmlformats.org/officeDocument/2006/relationships/hyperlink" Target="https://dalil.kg/document/51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4lqf_jsybbhjrto6zfb" Type="http://schemas.openxmlformats.org/officeDocument/2006/relationships/hyperlink" Target="https://dalil.kg/document/5285" TargetMode="External"/><Relationship Id="rIdypqlfxpi8lcpwcgnjjy1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2026-09-24T02:30:49.978Z</dcterms:created>
  <dcterms:modified xsi:type="dcterms:W3CDTF">2026-09-24T02:30:49.978Z</dcterms:modified>
</cp:coreProperties>
</file>

<file path=docProps/custom.xml><?xml version="1.0" encoding="utf-8"?>
<Properties xmlns="http://schemas.openxmlformats.org/officeDocument/2006/custom-properties" xmlns:vt="http://schemas.openxmlformats.org/officeDocument/2006/docPropsVTypes"/>
</file>