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КОНСТИТУЦИОННОЙ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СУД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аппарате Конституционного суда Кыргызской Республики, структуры и штатной численности аппарата Конституционного суда 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6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апреля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202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года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Кыргызской Республики, рассмотрев на заседании вопрос эффективной организации деятельности аппарата Конституционного суда Кыргызской Республики, в соответствии с частью 2 </w:t>
      </w:r>
      <w:hyperlink w:history="1" r:id="rIdrjckcxqxlzklmxrymxl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Конституционном суде Кыргызской Республики»,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 О С Т А Н О В И 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об аппарате Конституционного суда согласно </w:t>
      </w:r>
      <w:hyperlink w:history="1" r:id="rIdtqcqi-gv7ieexpyisbt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аппарата Конституционного суда согласно </w:t>
      </w:r>
      <w:hyperlink w:history="1" r:id="rId5maa75wr1zbwykwzadr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штатную численность аппарата Конституционного суда в количестве 34 государственных служащих, младшего обслуживающего персонала в количестве 11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pvcbt8q4lkzoxtalxb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«Об утверждении положения об Аппарате Конституционной палаты Верховного суда Кыргызской Республики, структуры и штатной численности Аппарата Конституционной палаты Верховного суда Кыргызской Республики» от 22 марта 2017 года №02-П;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Конституционной палаты Верховного суда Кыргызской Республики «О внесении изменения в постановление Конституционной палаты Верховного суда Кыргызской Республики «Об утверждении положения об Аппарате Конституционной палаты Верховного суда Кыргызской Республики, структуры и штатной численности Аппарата Конституционной палаты Верховного суда Кыргызской Республики» от 22 марта 2017 года №02-П» от 11 июля 2017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Конституционный суд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529"/>
        <w:jc w:val="right"/>
      </w:pPr>
      <w:r>
        <w:rPr>
          <w:rFonts w:ascii="Arial" w:cs="Arial" w:eastAsia="Arial" w:hAnsi="Arial"/>
          <w:sz w:val="28"/>
          <w:szCs w:val="28"/>
        </w:rPr>
        <w:t xml:space="preserve">Приложение 1</w:t>
      </w:r>
    </w:p>
    <w:p>
      <w:pPr>
        <w:spacing w:after="120"/>
        <w:ind w:firstLine="5529"/>
        <w:jc w:val="right"/>
      </w:pPr>
      <w:r>
        <w:rPr>
          <w:rFonts w:ascii="Arial" w:cs="Arial" w:eastAsia="Arial" w:hAnsi="Arial"/>
          <w:sz w:val="28"/>
          <w:szCs w:val="28"/>
        </w:rPr>
        <w:t xml:space="preserve">к постановлению</w:t>
      </w:r>
    </w:p>
    <w:p>
      <w:pPr>
        <w:spacing w:after="120"/>
        <w:ind w:firstLine="5529"/>
        <w:jc w:val="right"/>
      </w:pPr>
      <w:r>
        <w:rPr>
          <w:rFonts w:ascii="Arial" w:cs="Arial" w:eastAsia="Arial" w:hAnsi="Arial"/>
          <w:sz w:val="28"/>
          <w:szCs w:val="28"/>
        </w:rPr>
        <w:t xml:space="preserve">Конституционного суда</w:t>
      </w:r>
    </w:p>
    <w:p>
      <w:pPr>
        <w:spacing w:after="120"/>
        <w:ind w:firstLine="5529"/>
        <w:jc w:val="right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</w:p>
    <w:p>
      <w:pPr>
        <w:spacing w:after="120"/>
        <w:ind w:firstLine="5529"/>
        <w:jc w:val="right"/>
      </w:pPr>
      <w:r>
        <w:rPr>
          <w:rFonts w:ascii="Arial" w:cs="Arial" w:eastAsia="Arial" w:hAnsi="Arial"/>
          <w:sz w:val="28"/>
          <w:szCs w:val="28"/>
        </w:rPr>
        <w:t xml:space="preserve">от 6 апреля 2022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 05-П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об аппарате Конституционного суда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      Аппарат Конституционного суда Кыргызской Республики (далее - аппарат) является постоянно действующим органом Конституционного суда Кыргызской Республики (далее ‒ Конституционный суд), созданным в соответствии со статьёй 56 конституционного Закона Кыргызской Республики «О Конституционном суде Кыргызской Республики» для обеспечения его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        Аппарат имеет специальный бланк с изображением Государственного герба Кыргызской Республики и своим наименованием на государственном и официальном языках.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        Аппарат в своей деятельности руководствуется Конституцией Кыргызской Республики, конституционным Законом Кыргызской Республики «О Конституционном суде Кыргызской Республики», законами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Регламентом Конституционного суда (далее – Регламент), Инструкцией по делопроизводству в Конституционном суде,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        В рамках вопросов, входящих в его компетенцию, аппарат осуществляет свою деятельность во взаимодействии с Администрацией Президента Кыргызской Республики, аппаратами Жогорку Кенеша Кыргызской Республики, Верховного суда Кыргызской Республики и другими органами государственной власти.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        Общее руководство аппаратом осуществляет председатель Конституционного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        Положение об аппарате, структура и штатная численность аппарата утверждаются Конституционным судом.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         Основные задачи и функции аппарата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        Основной задачей аппарата является осуществление организационного, информационно-справочного, документационного, научно-аналитического, кадрового, финансового, материально-технического и иного обеспечения деятельности Конституционного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         Для решения возложенной задачи аппарат в пределах своей компетенции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      рассматривает обращения в адрес Конституционного суда в предварительном порядке и в случаях, когда они не затрагивают вопросов, требующих изучения судьями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      осуществляет организационное, аналитическое, информационно-справочное и документальное обеспечение заседаний коллегий судей Конституционного суда и Конституционного суда; выполнение поручений Председателя Конституционного суда, его заместителя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      осуществляет подготовку к рассмотрению дел в Конституционном суде в соответствии с Регламентом;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       осуществляет экспертно-аналитическую работу в соответствии с требованиями Регламента;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       осуществляет подготовку научно-аналитических, информационно-справочных и других материалов, в том числе относительно отечественного и зарубежного конституционного законодательства, зарубежной судебной практики, практики конституционной юстиции;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       содействует судьям в подготовке дел и иных вопросов к рассмотрению в заседаниях и на совещаниях;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       в установленном порядке осуществляет оформление, рассылку и публикацию актов Конституционного суда и собственной корреспонденции;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       обеспечивает хранение в установленном порядке дел, рассмотрение которых завершено;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       организует работу, связанную с изданием «Вестника Конституционного суда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     осуществляет взаимодействие с органами государственной власти, общественными, международными и другими организациями, а также со средствами массовой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      обеспечивает взаимодействие с органами конституционного контроля зарубежных государств, приём в Конституционном суде иностранных делегаций, государственных и политических деятелей, представителей международных организаций, подготовку зарубежных командировок судей и делегаций Конституционного суда, решение протокольных вопросов;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      проводит приём посетителей по вопросам, не связанным с конституционным судопроизводством;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      осуществляет юридическое сопровождение деятельности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      готовит необходимые материалы для составления бюджетного предложения по финансированию деятельности Конституционного суда, предложения по выполнению сметы расходов Конституционного суда, составляет и представляет в установленном порядке финансовую отчётность;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      ведёт бухгалтерский учёт, учёт имущества, средств и товарно-материальных ценностей Конституционного суда, проводит банковские операции, операции, связанные с движением средств и товарно-материальных ценностей Конституционного суда,</w:t>
      </w:r>
      <w:r>
        <w:rPr>
          <w:rFonts w:ascii="Arial" w:cs="Arial" w:eastAsia="Arial" w:hAnsi="Arial"/>
          <w:sz w:val="24"/>
          <w:szCs w:val="24"/>
        </w:rPr>
        <w:t xml:space="preserve">осуществляет процедуры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      осуществляет материально-техническое, денежно-финансовое, хозяйственно-бытовое обеспечение судей и сотрудников аппарата в пределах выделенных бюджетных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      осуществляет программно-техническое обеспечение деятельности Конституционного суда, работу по внедрению в Конституционном суде современных средств коммуникации, информационных технологий; поддержку официального сайта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      изучает, обобщает и осуществляет мониторинг деятельности государственных органов по обеспечению исполнения актов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      осуществляет систематизацию законодательства Кыргызской Республики, справочных и информационно-аналитических материалов;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      обеспечивает Конституционный суд необходимыми электронными, книжными и подписными изданиями, систематически пополняет и поддерживает в надлежащем состоянии библиотеку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      в установленном порядке обеспечивает ведение делопроизводства, в том числе с использованием системы электронного документооборота, соблюдение режима секретности и защиты сведений, составляющих государственную тайну, и иной охраняемой законом информации в соответствии с действующим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      осуществляет архивное хранение документов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      осуществляет меры по освещению деятельности Конституционного суда, предоставление доступа к публичной информации в соответствии с действующим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      организует решение кадровых вопросов в соответствии с действующим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      организует переподготовку и повышение квалификации сотрудников аппарата, проводит работу по соблюдению ими этических норм;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      осуществляет изучение, обобщение и внедрение в практику опыта работы аппаратов законодательных органов зарубежных стран;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      осуществляет реализацию и других функций актами Конституционного суда по обеспечению деятельности Конституционного суда.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         Организация деятельности аппарата Конституционного суда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         Аппарат возглавляет руководитель аппарата, назначаемый и освобождаемый председателем Конституционного суда в соответствии с законодательством о государственной гражданской службе.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     Руководитель аппарата работает под непосредственным руководством председателя Конституционного суда и осуществляет исполнительные, контрольные и распорядительные функции по обеспечению реализации полномочий Конституционного суда в пределах компетенции, установленной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11.      </w:t>
      </w:r>
      <w:r>
        <w:rPr>
          <w:rFonts w:ascii="Arial" w:cs="Arial" w:eastAsia="Arial" w:hAnsi="Arial"/>
          <w:sz w:val="24"/>
          <w:szCs w:val="24"/>
        </w:rPr>
        <w:t xml:space="preserve">В случае</w:t>
      </w:r>
      <w:r>
        <w:rPr>
          <w:rFonts w:ascii="Arial" w:cs="Arial" w:eastAsia="Arial" w:hAnsi="Arial"/>
          <w:sz w:val="24"/>
          <w:szCs w:val="24"/>
        </w:rPr>
        <w:t xml:space="preserve"> отсутствия руководителя аппарата, председатель Конституционного суда возлагает его обязанности на другое должностное лицо аппарата.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     Руководитель аппарата: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      взаимодействует с государственными органами и их должностными лицами в целях решения задач и функций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      осуществляет непосредственное руководство аппаратом, обеспечивает эффективную работу его структурных подразделений, утверждает в пределах предоставленных ему полномочий нормативные документы, регламентирующие деятельность аппарата и его сотрудников, несёт персональную ответственность за выполнение поставленных перед аппаратом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      координирует осуществление структурными подразделениями аппарата мероприятий по обеспечению подготовки и проведения заседаний Конституционного суда, обработки принятых им актов и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       организовывает согласованную работу по разработке вопросов, относящихся к ведению нескольких структурных подразделений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       докладывает Председателю Конституционного суда, его заместителю о выполнении возложенных на аппарат задач, вносит на его рассмотрение предложения о работе аппарата, организовывает и контролирует выполнение других задач и служебных поручений;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       участвует в совещаниях судей Конституционного суда при рассмотрении вопросов обеспечения деятельности Конституционного суда в соответствии с поставленными перед аппаратом задачами и по совершенствованию деятельности аппарата (его отдельных подразделений);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       вносит на рассмотрение Председателя Конституционного суда предложения по структуре и штатной численности аппарата для последующего вынесения их Председателем на рассмотрение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       назначает на должность и освобождает от должности сотрудников аппарата в соответствии с законодательством о государственной гражданской службе;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       назначает и освобождает от должности сотрудников аппарата, не являющихся государственными гражданскими служащими, в соответствии с законодательством о труде;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     проводит или организовывает проведение служебных совещаний, при необходимости ‒ собрание сотрудников аппарата или его отдельных структурных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      применяет в установленном порядке меры поощрения и дисциплинарного воздействия в отношении сотрудников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      издаёт приказы по вопросам, относящимся к его компетенции, систематически отчитывается перед Конституционным судом о деятельности аппарата, оперативно информирует Председателя Конституционного суда о выполнении поставленных перед аппаратом задач, плана работы Конституционного суда за соответствующий период, решений Конституционного суда, поручений Председателя Конституционного суда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      организует работу по анализу практики исполнения решений Конституционного суда, и по результатам работы информирует председателя и судей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      проводит работу по повышению квалификации сотрудников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      обеспечивает подготовку и представление проекта бюджета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      распоряжается финансовыми средствами в пределах сметы расходов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      принимает меры по созданию здоровых и безопасных условий труда для судей и сотрудников аппарата, а также содействует решению их социально-бытовых вопросов;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      решает вопросы, связанные с обеспечением судей и сотрудников аппарата служебными помещениями, средствами связи и оргтехникой;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      утверждает положения о структурных подразделениях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      подписывает доверенности для представительства аппарата в случаях, установленных законодательством;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      представляет аппарат во взаимоотношениях с государственными органами, органами местного самоуправления, предприятиями, учреждениями, организациями, зарубежными учреждениями, международными организациями, гражданами;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      заключает соглашения, меморандумы о взаимопонимании с ВУЗами, общественными объединениями </w:t>
      </w:r>
      <w:r>
        <w:rPr>
          <w:rFonts w:ascii="Arial" w:cs="Arial" w:eastAsia="Arial" w:hAnsi="Arial"/>
          <w:sz w:val="24"/>
          <w:szCs w:val="24"/>
        </w:rPr>
        <w:t xml:space="preserve">и организациями, и др.;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      рассматривает и принимает решение по предложениям руководителей структурных подразделений аппарата, при необходимости докладывает их руководству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      осуществляет контроль за исполнением приказов, распоряжений и иных поручений председателя Конституционного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      утверждает график отпусков сотрудников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      осуществляет иные полномочия для реализации задач и функций аппарата.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      Сотрудники аппарата являются государственными гражданскими служащими, назначаются и освобождаются от должностей руководителем аппарата в соответствии с законодательством о государственной гражданской службе, а также законодательством о труде.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         Финансирование деятельности аппарата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      Финансирование деятельности аппарата осуществляется из средств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      Руководитель аппарата несёт персональную ответственность за использование средств на обеспечение деятельности Конституционного суда и представляет Конституционному суду отчёт об их расходовании.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Документационное обеспечение деятельности Конституционного суда осуществляется аппаратом в соответствии с Инструкцией по делопроизводству в Конституционном суде.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Служебные удостоверения установленного образца выдаются только штатным сотрудникам аппарата. При прекращении службы, сотрудники аппарата возвращают служебные удостоверения, а также все документы, содержащие служебную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xsme3c4re0zpn-ugsw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dalil.kg/document/530217</w:t>
      </w:r>
    </w:hyperlink>
  </w:p>
  <w:p>
    <w:pPr>
      <w:spacing w:after="0" w:before="40"/>
      <w:jc w:val="center"/>
    </w:pPr>
    <w:hyperlink w:history="1" r:id="rIdlir1g5aa9yxp2jkbvny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ckcxqxlzklmxrymxlml" Type="http://schemas.openxmlformats.org/officeDocument/2006/relationships/hyperlink" Target="https://dalil.kg/document/112318#st_4" TargetMode="External"/><Relationship Id="rIdtqcqi-gv7ieexpyisbtwo" Type="http://schemas.openxmlformats.org/officeDocument/2006/relationships/hyperlink" Target="https://dalil.kg/document/530216#pr_1" TargetMode="External"/><Relationship Id="rId5maa75wr1zbwykwzadrxt" Type="http://schemas.openxmlformats.org/officeDocument/2006/relationships/hyperlink" Target="https://dalil.kg/document/530216#pr_2" TargetMode="External"/><Relationship Id="rIdlpvcbt8q4lkzoxtalxb0r" Type="http://schemas.openxmlformats.org/officeDocument/2006/relationships/hyperlink" Target="https://dalil.kg/document/97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xsme3c4re0zpn-ugswvz" Type="http://schemas.openxmlformats.org/officeDocument/2006/relationships/hyperlink" Target="https://dalil.kg/document/530217" TargetMode="External"/><Relationship Id="rIdlir1g5aa9yxp2jkbvny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2026-09-29T06:41:33.729Z</dcterms:created>
  <dcterms:modified xsi:type="dcterms:W3CDTF">2026-09-29T06:41:33.729Z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