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2021 года № 28-28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коэффициента для исчисления зонального налога земель несельхозназначения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В соответствии со </w:t>
      </w:r>
      <w:hyperlink w:history="1" r:id="rIdze2jhw4gaf8ybzso1_e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339</w:t>
        </w:r>
      </w:hyperlink>
      <w:r>
        <w:rPr>
          <w:rFonts w:ascii="Arial" w:cs="Arial" w:eastAsia="Arial" w:hAnsi="Arial"/>
          <w:sz w:val="24"/>
          <w:szCs w:val="24"/>
        </w:rPr>
        <w:t xml:space="preserve"> п.4 Закона КР «О введении в действие Налогового Кодекса КР», в целях мониторинга и исполнения указанных выше норм налогового законодательства  КР, внеочередная 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на территории Аламудунского айылного аймака зональный коэффициент в размере К3=1,2 на земель несельхозназначения;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b6y0pkn-r1spzbn_9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dalil.kg/document/530577</w:t>
      </w:r>
    </w:hyperlink>
  </w:p>
  <w:p>
    <w:pPr>
      <w:spacing w:after="0" w:before="40"/>
      <w:jc w:val="center"/>
    </w:pPr>
    <w:hyperlink w:history="1" r:id="rIdcbg6e1xy8zhsfal9q25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2jhw4gaf8ybzso1_exs" Type="http://schemas.openxmlformats.org/officeDocument/2006/relationships/hyperlink" Target="https://dalil.kg/document/112342#st_3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b6y0pkn-r1spzbn_9yt" Type="http://schemas.openxmlformats.org/officeDocument/2006/relationships/hyperlink" Target="https://dalil.kg/document/530577" TargetMode="External"/><Relationship Id="rIdcbg6e1xy8zhsfal9q25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2026-09-29T13:01:07.929Z</dcterms:created>
  <dcterms:modified xsi:type="dcterms:W3CDTF">2026-09-29T13:01:07.929Z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