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42-28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тарифов  на платные услуги на 2022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Рассмотрев и обсудив тарифы на платные услуги, оказываемые Аламудунским айыл окмоту и муниципальными предприятиями на 2022 год, а также согласно ст. </w:t>
      </w:r>
      <w:hyperlink w:history="1" r:id="rIdw_bkciyer-qtdmwbu03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t2orzyva3o2oqmqs-i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2. Настоящее  постановление с приложением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данного постановления возложить на главу          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Утверждено постановлением 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                                                   Аламудунского айылного кенеша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 №</w:t>
      </w:r>
      <w:r>
        <w:rPr>
          <w:rFonts w:ascii="Arial" w:cs="Arial" w:eastAsia="Arial" w:hAnsi="Arial"/>
          <w:sz w:val="24"/>
          <w:szCs w:val="24"/>
        </w:rPr>
        <w:t xml:space="preserve">42-28 от </w:t>
      </w:r>
      <w:r>
        <w:rPr>
          <w:rFonts w:ascii="Arial" w:cs="Arial" w:eastAsia="Arial" w:hAnsi="Arial"/>
          <w:sz w:val="24"/>
          <w:szCs w:val="24"/>
        </w:rPr>
        <w:t xml:space="preserve">«24» 12.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Тарифы  на  платные  услуги, оказываемые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Аламудунским  айыл окмоту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муниципальными предприятиями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2022 год.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1"/>
        <w:gridCol w:w="850"/>
        <w:gridCol w:w="850"/>
        <w:gridCol w:w="850"/>
        <w:gridCol w:w="850"/>
        <w:gridCol w:w="850"/>
        <w:gridCol w:w="377"/>
        <w:gridCol w:w="377"/>
        <w:gridCol w:w="377"/>
        <w:gridCol w:w="377"/>
        <w:gridCol w:w="377"/>
        <w:gridCol w:w="377"/>
        <w:gridCol w:w="1501"/>
        <w:gridCol w:w="833"/>
      </w:tblGrid>
      <w:tr>
        <w:tc>
          <w:tcPr>
            <w:tcW w:type="dxa" w:w="13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  п/п</w:t>
            </w:r>
          </w:p>
        </w:tc>
        <w:tc>
          <w:tcPr>
            <w:tcW w:type="dxa" w:w="425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Наименование доходов</w:t>
            </w:r>
          </w:p>
        </w:tc>
        <w:tc>
          <w:tcPr>
            <w:tcW w:type="dxa" w:w="226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            (сом)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  на воинский  учет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договора купли-продажи: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своевременно (в течении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просроченные (свыше 1 года)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услуги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приусадебного земельного участка (излишнего)  за 0,01га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о закреплении приусадебного земельного участка и акт отвода земельного участка: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жителей аймака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-Постановление «Об изменении целевого назначения приусадебного земельного участка под коммерческую деятельность 0,04га».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«Об изменении целевого назначения земельного участка под индивидуальное жилищное строительство 0,04га».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0,04га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  земельного участка для  жителей с. Аламудун ИЖС (индивидуальное жилищное строительство).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иногородних  согласно на основании Постановления Правительства  КР №571 от 23.09.2011 года.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согласования границ земельного участка: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жителей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предприятий и организаций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Аренда земельного участка 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Киоск   до 10м.кв.- зем.участок до 50м.кв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Павильон до 20 м.кв.- зем\участок до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50м.кв.    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Павильон  15-25 м.кв.-зем\участок до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50м.кв.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Павильон   до 40м.кв.-зем\участок до 50м.кв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Павильон свыше 40м.кв.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Стационарные магазины свыше 40м.кв.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Рекламные щиты размером до 3м.кв.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свыше 3м.кв.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оценки независимого оценщика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Аренда земельного участка: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 за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 0,01га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Вулканизация 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Автомойки – 0,01 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 –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огород за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озеленение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молодежно-оздоровительного центра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сотовых операторов и интернет провайдеров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Постановлению ПКР № 571 от 23 сентября 2011 года, согласно оценке независимого оценщика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 о закреплении земельного участка для предприятий и организаций: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Уличная торговля: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  овощами, бахчевыми культурами.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2.  картофелем и другими видами с/х продукции с транспортных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  Для жителей айылного аймака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в фонд  развития села (ФРС)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населения 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разовая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муниципального помещения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оценки независимого оценщика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Аламудунского айыл окмоту на передачу в субаренду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 жилого дома, приусадебного земельного участка  под коммерческую деятельность до 0,04га,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 коммерческого объекта под жилой дом, земельного участка  под приусадебный участок до 0,04га,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Увеличением на 0,01га, дополнительная оплата 2000 за каждую 0,01га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  коммерческих предприятий   до 50 м.кв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  50м кв до 0,0099га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за 0,01га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установку киоска, павильона на собственном приусадебном участке в зависимости от размера павильона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2500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раздел и объединение участков  не менее 0,04 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0,04га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раздел и объединение  участков коммерческих предприятий за 0,01га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снос дома: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  индивидуальное строительство жилого дома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 коммерческую деятельность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4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дошкольные учреждения (детские сады)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Родительская  оплата  в детский сад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  сотрудников  айыл окмоту и детсада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языки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4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СООППВ «Гидростроитель»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пользование питьевой водой с человека: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летний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водомеру (1м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пользование питьевой водой в коммерческих целях: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договору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4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«Мээнет – Аламудун»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вывоз мусора: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- с трудоспособного жителя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-  с пенсионера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- с хоз.субъектов  за 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4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КМП «Сантехсервис»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  канализацию: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1. За подключение к центральной канализационной сети (население)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2. Подключение к канализационной сети   хозяйствующих объектов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3. Пользование канализационной сети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 население, пенсионерам льгот нет)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4. Пользование канализационной сетью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(муниципальные предприятия)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5. Пользование канализационной сетью (хозяйствующие субъекты)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6. Откачка, очистка и продувка канализационных сетей, колодцев.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(с 1 человека)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договору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земляных работ на землях муниципальной собственности: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подземной (надземной) канализационной и водопроводной сети для физических лиц за 1 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подземной (надземной) канализационной и водопроводной сети для юридических лиц за 1 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подземного (надземного) электро-кабеля, телефонной сети для юридических лиц за 1 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подземной (надземной) газопроводной трубы для юридических лиц за 1 метр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2000 сом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юрты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для жителей не более 3 суток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для иногородних</w:t>
            </w:r>
          </w:p>
        </w:tc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Разовая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4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МП «Муницстрой»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17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Эсковатор</w:t>
            </w:r>
          </w:p>
        </w:tc>
        <w:tc>
          <w:tcPr>
            <w:tcW w:type="dxa" w:w="25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м3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40-70 сом</w:t>
            </w:r>
          </w:p>
        </w:tc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км</w:t>
            </w:r>
          </w:p>
        </w:tc>
        <w:tc>
          <w:tcPr>
            <w:tcW w:type="dxa" w:w="2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17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Самосвал 50 км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=20 м3)</w:t>
            </w:r>
          </w:p>
        </w:tc>
        <w:tc>
          <w:tcPr>
            <w:tcW w:type="dxa" w:w="25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200-250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100-180 сом</w:t>
            </w:r>
          </w:p>
        </w:tc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1-50 км</w:t>
            </w:r>
          </w:p>
        </w:tc>
        <w:tc>
          <w:tcPr>
            <w:tcW w:type="dxa" w:w="2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17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Грейдер</w:t>
            </w:r>
          </w:p>
        </w:tc>
        <w:tc>
          <w:tcPr>
            <w:tcW w:type="dxa" w:w="25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м/час</w:t>
            </w:r>
          </w:p>
        </w:tc>
        <w:tc>
          <w:tcPr>
            <w:tcW w:type="dxa" w:w="2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17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Каток</w:t>
            </w:r>
          </w:p>
        </w:tc>
        <w:tc>
          <w:tcPr>
            <w:tcW w:type="dxa" w:w="25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м/час</w:t>
            </w:r>
          </w:p>
        </w:tc>
        <w:tc>
          <w:tcPr>
            <w:tcW w:type="dxa" w:w="2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2000-4000 сом</w:t>
            </w:r>
          </w:p>
        </w:tc>
      </w:tr>
      <w:tr>
        <w:tc>
          <w:tcPr>
            <w:tcW w:type="dxa" w:w="9344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Примечание; цены указаны с учетом зависимости малых и больших объемов работ, с учетом и без учета ГСМ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4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МП «Проект Аламудун»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Топографическая съемка соц. объектов</w:t>
            </w:r>
          </w:p>
        </w:tc>
        <w:tc>
          <w:tcPr>
            <w:tcW w:type="dxa" w:w="1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0,01га</w:t>
            </w:r>
          </w:p>
        </w:tc>
        <w:tc>
          <w:tcPr>
            <w:tcW w:type="dxa" w:w="22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сом без учета НДС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Топографическая съемка ком. объектов, частных зем. участков и т.д.</w:t>
            </w:r>
          </w:p>
        </w:tc>
        <w:tc>
          <w:tcPr>
            <w:tcW w:type="dxa" w:w="1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0,01га</w:t>
            </w:r>
          </w:p>
        </w:tc>
        <w:tc>
          <w:tcPr>
            <w:tcW w:type="dxa" w:w="22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 сом без учета НДС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Разбивка зем. участков</w:t>
            </w:r>
          </w:p>
        </w:tc>
        <w:tc>
          <w:tcPr>
            <w:tcW w:type="dxa" w:w="1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участок</w:t>
            </w:r>
          </w:p>
        </w:tc>
        <w:tc>
          <w:tcPr>
            <w:tcW w:type="dxa" w:w="22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 точка 500)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Аэро-видеосъемка на дроне</w:t>
            </w:r>
          </w:p>
        </w:tc>
        <w:tc>
          <w:tcPr>
            <w:tcW w:type="dxa" w:w="1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tcW w:type="dxa" w:w="22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 сом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42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видеороликов</w:t>
            </w:r>
          </w:p>
        </w:tc>
        <w:tc>
          <w:tcPr>
            <w:tcW w:type="dxa" w:w="15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ролик</w:t>
            </w:r>
          </w:p>
        </w:tc>
        <w:tc>
          <w:tcPr>
            <w:tcW w:type="dxa" w:w="225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4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МП «Аламудун Авто Транс»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Марш. Линия: ж/м «Шанхай», г Бишкек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1чел.</w:t>
            </w:r>
          </w:p>
        </w:tc>
        <w:tc>
          <w:tcPr>
            <w:tcW w:type="dxa" w:w="198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сом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21-00час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сом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25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перевозку 1 места багажа весом свыше 40кг или объемом 50х60х100см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98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сом</w:t>
            </w:r>
          </w:p>
        </w:tc>
        <w:tc>
          <w:tcPr>
            <w:tcW w:type="dxa" w:w="26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4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право бесплатного проезда жителя Аламудунского Айылного округа в муниципальном общественном пассажирском транспорте следующим категориям граждан: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-пенсионерам по возрасту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-лицам с ограниченными возможностями здоровья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группы общего заболевания и трудового увечья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 с ограниченными возможностями здоровья с детства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-детям в возрасте до 7 лет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-школьникам ( сентябрь-май )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44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Шоола-Аламудун»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физических лиц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ламп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сом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восстановление уличных фонарей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новых фонарей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сом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 сом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вывески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вывески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расчитывается по кв.м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автовышки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сом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согласования разрешительных документов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разрешительных документов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сом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 сом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баннера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сом за кв.м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 сом за кв.м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баннера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сом за кв.м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 сом за кв.м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световой вывески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1500 сом за кв.м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2000 сом за кв.м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световой вывески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1500 сом за кв.м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2000 сом за кв.м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крышной установки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2500 сом за кв.м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3000 сом за кв.м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световой вывески</w:t>
            </w:r>
          </w:p>
        </w:tc>
        <w:tc>
          <w:tcPr>
            <w:tcW w:type="dxa" w:w="37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2500 сом за кв.м</w:t>
            </w:r>
          </w:p>
        </w:tc>
        <w:tc>
          <w:tcPr>
            <w:tcW w:type="dxa" w:w="33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3000 сом за кв.м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Владелец  жилого дома  (участник ВОВ, инвалид 1 группы и пенсионер) освобожден от уплаты  земельного  налога с приусадебного  участка и  ФРС     (если не прописаны  в  данном  доме  трудоспособное  население).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Участники ВОВ, инвалиды 1 группы – освобождены от налога  за вывоз  мусора.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Оплата за коммунальные  услуги (питьевая вода,  за вывоз мусора  и канализация_ производится  согласно  Положению  «О порядке  взимания платы за коммунальные  услуги  по  факту  проживания».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Оплата  за коммунальные  услуги  по тарифам,  установленным  из расчета на  одного  человека  в месяц  взимается  со  всех  проживающих                         (прописанных и временно  проживающих) в доме (квартире) лиц независимо  от возраста,   гражданства за  пользование ими  коммунальными  услугами за полный  календарный 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Согласно  Жилищного Кодекса Кыргызской  Республики размер  оплаты  за коммунальные  услуги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из количества  фактически  проживающих  в  жилых  помещениях (вывоз  мусора, канализация, водоснабжение)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При  временном  отсутствии  граждан  оплаты  за  коммунальные  услуги  не  производится.</w:t>
      </w:r>
    </w:p>
    <w:p>
      <w:pPr>
        <w:spacing w:after="120"/>
        <w:ind w:firstLine="113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thhwnz9i7cp21tzzv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dalil.kg/document/530591</w:t>
      </w:r>
    </w:hyperlink>
  </w:p>
  <w:p>
    <w:pPr>
      <w:spacing w:after="0" w:before="40"/>
      <w:jc w:val="center"/>
    </w:pPr>
    <w:hyperlink w:history="1" r:id="rIdqt3mxaeqr5kumrvw1s4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bkciyer-qtdmwbu03pq" Type="http://schemas.openxmlformats.org/officeDocument/2006/relationships/hyperlink" Target="https://dalil.kg/document/112302#st_27" TargetMode="External"/><Relationship Id="rIdzt2orzyva3o2oqmqs-iy1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thhwnz9i7cp21tzzv-9" Type="http://schemas.openxmlformats.org/officeDocument/2006/relationships/hyperlink" Target="https://dalil.kg/document/530591" TargetMode="External"/><Relationship Id="rIdqt3mxaeqr5kumrvw1s4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2026-09-29T09:56:39.435Z</dcterms:created>
  <dcterms:modified xsi:type="dcterms:W3CDTF">2026-09-29T09:56:39.435Z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