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0g5mwqlsvbo8u_kxvob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8 февраля 2002 года № 58                ПОСТАНОВЛЕНИЕ ПРАВИТЕЛЬСТА КЫРГЫЗСКОЙ РЕСПУБЛИКИ                                  О  плане  мероприятий по улучшению статистики                   платежного  баланса Кыргызской Республики  (В редакции постановления Правительства КР от )              Во   исполнение   пункта   14  </w:t>
      </w:r>
      <w:hyperlink w:history="1" r:id="rIdh01jzbmmrmfpfhwmsh1k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10  сентября  2001  года  №  544    «Осостоянии  платежного  и  торгового   баланса  Кыргызской   Республикиза  первое  полугодие  и    мерах   по  развитию   внешнеэкономическойдеятельности  на второе полугодие 2001  года»  и  в   соответствии   с</w:t>
      </w:r>
      <w:hyperlink w:history="1" r:id="rIddkkh2sa2hzn1f_7llayg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реорганизациицентральных  органов государственного  управления»   от  28    декабря2000 года Правительство Кыргызской Республики постановляет:      1. Утвердить прилагаемые:      -</w:t>
      </w:r>
      <w:hyperlink w:history="1" r:id="rIdhsxdohd5tx6ame_5eshck">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улучшению статистики  платежного  балансаКыргызской Республики;   -</w:t>
      </w:r>
      <w:hyperlink w:history="1" r:id="rIdphst_vqwiiiporiv1an_s">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Республиканской  межведомственной  рабочей  группы   поплатежному балансу на постоянно действующей основе.      2.  Признать  утратившим силу пункт 1 </w:t>
      </w:r>
      <w:hyperlink w:history="1" r:id="rId2hktcpraballl3fhx9uo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3 ноября 2000 года   № 645    «О  мерах    поулучшению статистики платежного баланса Кыргызской Республики».     3. Государственной таможенной инспекции при Правительстве КыргызскойРеспублики  не  позднее  10  числа  месяца,  следующего  за   отчетнымполугодием,  представлять  в  Правительство  Кыргызской  Республики  иМинистерство  экономического  развития,  промышленности   и   торговлиКыргызской    Республики   информацию   о   ходе   выполнения    Планамероприятий.  4. Контроль за выполнением настоящего постановления возложить   на отдел финансов Аппарата Премьер-министра Кыргызской Республики.         Премьер-министр                                  К.Бакиев                                                          Утвержден                                           постановлением Правительства                                               Кыргызской Республики                                            от 8 февраля 2002 года N 58                          </w:t>
      </w:r>
      <w:r>
        <w:rPr>
          <w:rFonts w:ascii="Arial" w:cs="Arial" w:eastAsia="Arial" w:hAnsi="Arial"/>
          <w:sz w:val="24"/>
          <w:szCs w:val="24"/>
        </w:rPr>
        <w:t xml:space="preserve">        ПЛАН            мероприятий по улучшению статистики платежного                     баланса Кыргызской Республики (В редакции постановления Правительства КР от </w:t>
      </w:r>
      <w:hyperlink w:history="1" r:id="rIdqcugnt7h38seg8hnzce1e">
        <w:r>
          <w:rPr>
            <w:rFonts w:ascii="Arial" w:cs="Arial" w:eastAsia="Arial" w:hAnsi="Arial"/>
            <w:color w:val="1D4ED8"/>
            <w:sz w:val="24"/>
            <w:szCs w:val="24"/>
            <w:u w:val="single"/>
          </w:rPr>
          <w:t xml:space="preserve">14 июня 2005 года №229</w:t>
        </w:r>
      </w:hyperlink>
      <w:r>
        <w:rPr>
          <w:rFonts w:ascii="Arial" w:cs="Arial" w:eastAsia="Arial" w:hAnsi="Arial"/>
          <w:sz w:val="24"/>
          <w:szCs w:val="24"/>
        </w:rPr>
        <w:t xml:space="preserve">) -----------------------------------------------------------------------|N |         Мероприятия       |Форма |Срок  |Ответственные|Примечание||  |                           |реали-|испол-| исполнители |          ||  |                           |зации |нения |             |          ||---------------------------------------------------------------------||        Совершенствование законодательной и нормативной базы         ||---------------------------------------------------------------------||1 | Утратил силу в соответствии с постановлением  Правительства КР от||                     14 июня 2005 года №229                          ||---------------------------------------------------------------------||                        Улучшение статистики                         ||------------------------------|------|------|-------------|----------||2 |Утратил силу в соответствии с постановлением  Правительства КР от ||                     14 июня 2005 года №229                          | |--|---------------------------|------|------|-------------|----------||3 |Утратил силу в соответствии с постановлением  Правительства КР от ||                     14 июня 2005 года №229                          ||--|---------------------------|------|------|-------------|----------||4 |Утратил силу в соответствии с постановлением  Правительства КР от ||                     14 июня 2005 года №229                          ||--|---------------------------|------|------|-------------|----------||5 |Утратил силу в соответствии с постановлением  Правительства КР от ||                     14 июня 2005 года №229                          ||--|---------------------------|------|------|-------------|----------||6 |Утратил силу в соответствии с постановлением  Правительства КР от ||                     14 июня 2005 года №229                          ||--|---------------------------|------|------|-------------|----------||7 |Утратил силу в соответствии с постановлением  Правительства КР от ||                     14 июня 2005 года №229                          ||--|---------------------------|------|------|-------------|----------||8 |Утратил силу в соответствии с постановлением  Правительства КР от ||                     14 июня 2005 года №229                          ||--|---------------------------|------|------|-------------|----------||9 |Утратил силу в соответствии с постановлением  Правительства КР от ||                     14 июня 2005 года №229                          ||---------------------------------------------------------------------||                            Автоматизация                            ||---------------------------------------------------------------------||10|Разработка и внедрение     |Авто- |2005- |ГТИ          |Выполнение||  |автоматизированной системы |мати- |2010г.|             |возможно  ||  |обработки деклараций       |зация |      |             |при финан-||  |таможенной стоимости для   |      |      |             |сировании.||  |определения доли           |      |      |             |Включить в||  |транспортных и страховых   |      |      |             |проект по ||  |затрат в импортируемых     |      |      |             |модерни-  ||  |товарах                    |      |      |             |зации     ||  |                           |      |      |             |таможенной||  |                           |      |      |             |службы.   ||  |                           |      |      |             |ГТИ       ||  |                           |      |      |             |произвести||  |                           |      |      |             |расчет    ||  |                           |      |      |             |затрат    ||--|---------------------------|------|------|-------------|----------||11|Разработка программного    |Единая|2005- |ГТИ          |Выполнение||  |обеспечения, позволяющего  |авто- |2010  |             |возможно  ||  |вводить, передавать,       |мати- |гг.   |             |при финан-||  |обрабатывать информацию по |зиро- |      |             |сировании.||  |единой пассажирской        |ванная|      |             |Включить в||  |декларации для формирования|систе-|      |             |проект по ||  |единой базы данных         |ма    |      |             |модерни-  ||  |статистики по учету        |тамо- |      |             |зации     ||  |экспортно-импортных        |женно-|      |             |таможенной||  |операций, осуществляемых   |го    |      |             |службы.   ||  |физическими лицами,        |конт- |      |             |ГТИ       ||  |неучтенными в ГТД          |роля  |      |             |произвести||  |                           |ГТИ   |      |             |расчет    ||  |                           |      |      |             |затрат    ||--|---------------------------|------|------|-------------|----------||12|Разработка и внедрение     |Единая|2005- |ГТИ          |Выполнение||  |процедуры оформления единой|авто- |2010  |             |возможно  ||  |пассажирской декларации,   |мати- |гг.   |             |при финан-||  |обязывающей оформление     |зиро- |      |             |сировании.||  |данных в электронном виде  |ванная|      |             |Включить в||  |                           |систе-|      |             |проект по ||  |                           |ма    |      |             |модерни-  ||  |                           |тамо- |      |             |зации     ||  |                           |женно-|      |             |таможенной||  |                           |го    |      |             |службы.   ||  |                           |конт- |      |             |ГТИ       ||  |                           |роля  |      |             |произвести||  |                           |ГТИ   |      |             |расчет    ||  |                           |      |      |             |затрат    ||--|---------------------------|------|------|-------------|----------||13|Установление компьютерной  |Единая|2005- |ГТИ          |Выполнение||  |техники с инсталлированным |авто- |2010  |             |возможно  ||  |программным обеспечением на|мати- |гг.   |             |при финан-||  |таможенных постах и в      |зиро- |      |             |сировании.||  |местах производства        |ванная|      |             |Включить в||  |таможенного оформления     |систе-|      |             |проект по ||  |                           |ма    |      |             |модерни-  ||  |                           |тамо- |      |             |зации     ||  |                           |женно-|      |             |таможенной||  |                           |го    |      |             |службы.   ||  |                           |конт- |      |             |ГТИ       ||  |                           |роля  |      |             |произвести||  |                           |ГТИ   |      |             |расчет    ||  |                           |      |      |             |затрат    ||--|---------------------------|------|------|-------------|----------||14|Привлечение независимых    |Единая|2005- |ГТИ          |Выполнение||  |разработчиков программного |авто- |2010  |             |возможно  ||  |обеспечения и закупка      |мати- |гг.   |             |при финан-||  |соответствующего           |зиро- |      |             |сировании.||  |оборудования               |ванная|      |             |Включить в||  |                           |систе-|      |             |проект по ||  |                           |ма    |      |             |модерни-  ||  |                           |тамо- |      |             |зации     ||  |                           |женно-|      |             |таможенной||  |                           |го    |      |             |службы.   ||  |                           |конт- |      |             |ГТИ       ||  |                           |роля  |      |             |произвести||  |                           |ГТИ   |      |             |расчет    ||  |                           |      |      |             |затрат    ||---------------------------------------------------------------------||                     Организационные мероприятия                     ||---------------------------------------------------------------------||15|Утратил силу в соответствии с постановлением  Правительства КР от ||                     14 июня 2005 года №229                          |-----------------------------------------------------------------------                                                       Утвержден                                       постановлением Правительства                                              Кыргызской Республики                                   от   8 февраля  2002 года №   58             </w:t>
      </w:r>
      <w:r>
        <w:rPr>
          <w:rFonts w:ascii="Arial" w:cs="Arial" w:eastAsia="Arial" w:hAnsi="Arial"/>
          <w:sz w:val="24"/>
          <w:szCs w:val="24"/>
        </w:rPr>
        <w:t xml:space="preserve">                          СОСТАВ Республиканской межведомственной рабочей группы по платежному балансу (В редакции постановления Правительства КР от </w:t>
      </w:r>
      <w:hyperlink w:history="1" r:id="rIdhlmfmn5jsgpmfqrwrbzlb">
        <w:r>
          <w:rPr>
            <w:rFonts w:ascii="Arial" w:cs="Arial" w:eastAsia="Arial" w:hAnsi="Arial"/>
            <w:color w:val="1D4ED8"/>
            <w:sz w:val="24"/>
            <w:szCs w:val="24"/>
            <w:u w:val="single"/>
          </w:rPr>
          <w:t xml:space="preserve">14 июня 2005 года №229</w:t>
        </w:r>
      </w:hyperlink>
      <w:r>
        <w:rPr>
          <w:rFonts w:ascii="Arial" w:cs="Arial" w:eastAsia="Arial" w:hAnsi="Arial"/>
          <w:sz w:val="24"/>
          <w:szCs w:val="24"/>
        </w:rPr>
        <w:t xml:space="preserve">)    Первый заместитель министра экономического развития, промышленностии торговли Кыргызской Республики, руководитель группы,   член   Правления   Национального   банка   Кыргызской   Республики,заместитель руководителя группы (по согласованию),                              члены группы:                                      заведующий  отделом  промышленности, торговли и предпринимательствауправления  экономики,  промышленности и  торговли  Аппарата  Премьер-министра Кыргызской Республики,   референт   отдела  финансов  Аппарата  Премьер-министра  КыргызскойРеспублики,   начальник    управления    мониторинга   структурных    реформ    имакроэкономического    анализа   Министерства   финансов    КыргызскойРеспублики,   начальник  отдела платежного баланса Национального банка КыргызскойРеспублики (по согласованию),   заведующий  отделом  статистики государственного  долга  и  активовМинистерства финансов Кыргызской Республики,   заведующий   отделом   анализа   и   прогноза   торгового   балансаМинистерства  экономического  развития,  промышленности   и   торговлиКыргызской Республики,   заведующий   отделом  статистики  внешнеэкономической  деятельностиНационального  статистического  комитета  Кыргызской  Республики   (посогласованию),   заместитель  начальника управления системы  национальных  счетов  -заведующий  отделом  статистики предприятий и  финансов  Национальногостатистического комитета Кыргызской Республики (по согласованию),   заведующий   отделом   внешней   трудовой   миграции   Департаментамиграционной   службы   Министерства   иностранных   дел    КыргызскойРеспублики,   заместитель  директора  Центра привлечения  прямых  инвестиций  приМинистерстве  экономического  развития,  промышленности   и   торговлиКыргызской Республики,   заместитель     начальника    управления    таможенных     платежейГосударственной  таможенной  инспекции  при  Правительстве  КыргызскойРеспублики,   начальник  отдела  статистики Государственной таможенной  инспекциипри Правительстве Кыргызской Республики,   заместитель начальника управления организации таможенного  контроляГосударственной  таможенной  инспекции  при  Правительстве  КыргызскойРеспублики,   заведующий   сектором   внедрения  и   сопровождения   программногообеспечения   отдела   автоматизации  и  внедрения  автоматизированнойсистемы   управления   Государственной   таможенной   инспекции    приПравительстве Кыргызской Республики.      И.о.Руководителя Аппарата   Премьер-министра-министра   Кыргызской Республики                    А.Исабеков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v7pjzylel57ipggz-r">
      <w:r>
        <w:rPr>
          <w:rFonts w:ascii="Arial" w:cs="Arial" w:eastAsia="Arial" w:hAnsi="Arial"/>
          <w:color w:val="132D3F"/>
          <w:sz w:val="16"/>
          <w:szCs w:val="16"/>
          <w:u w:val="single"/>
        </w:rPr>
        <w:t xml:space="preserve">dalil.kg/document/53159</w:t>
      </w:r>
    </w:hyperlink>
  </w:p>
  <w:p>
    <w:pPr>
      <w:spacing w:after="0" w:before="40"/>
      <w:jc w:val="center"/>
    </w:pPr>
    <w:hyperlink w:history="1" r:id="rIdwmrulecvqo6eh612e1h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0g5mwqlsvbo8u_kxvob_" Type="http://schemas.openxmlformats.org/officeDocument/2006/relationships/hyperlink" Target="https://dalil.kg/document/158975" TargetMode="External"/><Relationship Id="rIdh01jzbmmrmfpfhwmsh1kk" Type="http://schemas.openxmlformats.org/officeDocument/2006/relationships/hyperlink" Target="https://dalil.kg/document/38242" TargetMode="External"/><Relationship Id="rIddkkh2sa2hzn1f_7llaygx" Type="http://schemas.openxmlformats.org/officeDocument/2006/relationships/hyperlink" Target="https://dalil.kg/document/2525" TargetMode="External"/><Relationship Id="rIdhsxdohd5tx6ame_5eshck" Type="http://schemas.openxmlformats.org/officeDocument/2006/relationships/hyperlink" Target="https://dalil.kg/document/53159#1" TargetMode="External"/><Relationship Id="rIdphst_vqwiiiporiv1an_s" Type="http://schemas.openxmlformats.org/officeDocument/2006/relationships/hyperlink" Target="https://dalil.kg/document/53159#2" TargetMode="External"/><Relationship Id="rId2hktcpraballl3fhx9uox" Type="http://schemas.openxmlformats.org/officeDocument/2006/relationships/hyperlink" Target="https://dalil.kg/document/7744" TargetMode="External"/><Relationship Id="rIdqcugnt7h38seg8hnzce1e" Type="http://schemas.openxmlformats.org/officeDocument/2006/relationships/hyperlink" Target="https://dalil.kg/document/43907" TargetMode="External"/><Relationship Id="rIdhlmfmn5jsgpmfqrwrbzlb" Type="http://schemas.openxmlformats.org/officeDocument/2006/relationships/hyperlink" Target="https://dalil.kg/document/4390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v7pjzylel57ipggz-r" Type="http://schemas.openxmlformats.org/officeDocument/2006/relationships/hyperlink" Target="https://dalil.kg/document/53159" TargetMode="External"/><Relationship Id="rIdwmrulecvqo6eh612e1h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2026-09-24T03:07:59.133Z</dcterms:created>
  <dcterms:modified xsi:type="dcterms:W3CDTF">2026-09-24T03:07:59.133Z</dcterms:modified>
</cp:coreProperties>
</file>

<file path=docProps/custom.xml><?xml version="1.0" encoding="utf-8"?>
<Properties xmlns="http://schemas.openxmlformats.org/officeDocument/2006/custom-properties" xmlns:vt="http://schemas.openxmlformats.org/officeDocument/2006/docPropsVTypes"/>
</file>