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_j6dnjg0caqiei3marh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2002 года N 127                                ПОЛОЖЕНИЕ               о межведомственном совете по банкротству (В редакции постановления Правительства КР от </w:t>
      </w:r>
      <w:hyperlink w:history="1" r:id="rIddarucpcdepp82f3v00s28">
        <w:r>
          <w:rPr>
            <w:rFonts w:ascii="Arial" w:cs="Arial" w:eastAsia="Arial" w:hAnsi="Arial"/>
            <w:color w:val="1D4ED8"/>
            <w:sz w:val="24"/>
            <w:szCs w:val="24"/>
            <w:u w:val="single"/>
          </w:rPr>
          <w:t xml:space="preserve">28 января 2004 года №41</w:t>
        </w:r>
      </w:hyperlink>
      <w:r>
        <w:rPr>
          <w:rFonts w:ascii="Arial" w:cs="Arial" w:eastAsia="Arial" w:hAnsi="Arial"/>
          <w:sz w:val="24"/>
          <w:szCs w:val="24"/>
        </w:rPr>
        <w:t xml:space="preserve">,                    </w:t>
      </w:r>
      <w:hyperlink w:history="1" r:id="rIdndas7ube9lsnhg2amf1kz">
        <w:r>
          <w:rPr>
            <w:rFonts w:ascii="Arial" w:cs="Arial" w:eastAsia="Arial" w:hAnsi="Arial"/>
            <w:color w:val="1D4ED8"/>
            <w:sz w:val="24"/>
            <w:szCs w:val="24"/>
            <w:u w:val="single"/>
          </w:rPr>
          <w:t xml:space="preserve">4 июня 2004 года №420</w:t>
        </w:r>
      </w:hyperlink>
      <w:r>
        <w:rPr>
          <w:rFonts w:ascii="Arial" w:cs="Arial" w:eastAsia="Arial" w:hAnsi="Arial"/>
          <w:sz w:val="24"/>
          <w:szCs w:val="24"/>
        </w:rPr>
        <w:t xml:space="preserve">)                           1. Общие положения     1.1.   Межведомственный  совет  по  банкротству  (далее  -  Совет)является   коллегиальным  органом,   созданным  в   целях   реализациигосударственной  политики   в   области  банкротства,    осуществлениякомплексного  подхода  в вопросах возбуждения процесса  банкротства  вотношении  крупных, экономически и социально значимых  для  республикихозяйствующих  субъектов  и  повышения  эффективности  применяемых   вотношении таких субъектов  процедур процесса банкротства.    1.2.  В  своей  деятельности  Совет  руководствуется  </w:t>
      </w:r>
      <w:hyperlink w:history="1" r:id="rIdy_hqw-o2igyofmktcrbh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законами Кыргызской  Республики,  указами  ираспоряжениями   Президента  Кыргызской  Республики,   постановлениямиЗаконодательного    собрания   и   Собрания  народных   представителейЖогорку Кенеша Кыргызской Республики, постановлениями и распоряжениямиПравительства Кыргызской Республики, настоящим Положением.                            2. Цели и задачи     2.1.  Целью  Совета  является повышение  эффективности  примененияпроцедур процесса банкротства.    2.2. Основными задачами Совета являются:    - реализация  согласованной  государственной  политики  в  областибанкротства;    -  осуществление  комплексного  подхода  в  вопросах   возбужденияпроцесса  банкротства в отношении крупных,  экономически  и  социальнозначимых для республики хозяйствующих субъектов, кроме банков.                             3. Права Совета     3.1. Для исполнения возложенных задач Совет вправе:    - привлекать специалистов министерств,  государственных комитетов,административных   ведомств,  местных  государственных   администрацийи предприятий;    -   разрабатывать   в  установленном  законодательством    порядкенормативные  акты в целях обеспечения информационных,  организационныхмер по банкротству.    -  вносить предложение в Правительство   Кыргызской  Республики  о предоставлении отсрочки выплат долгов предприятиям -должникам. Предос-тавление отсрочки должно быть обосновано финансовыми планами, соглаше-ниями, предусматривающими графики выплат и ответственность руководства предприятия за невыполнение взятых обязательств.(В редакции постановления Правительства КР </w:t>
      </w:r>
      <w:hyperlink w:history="1" r:id="rIdl-9lvpk_epcwgecphc--4">
        <w:r>
          <w:rPr>
            <w:rFonts w:ascii="Arial" w:cs="Arial" w:eastAsia="Arial" w:hAnsi="Arial"/>
            <w:color w:val="1D4ED8"/>
            <w:sz w:val="24"/>
            <w:szCs w:val="24"/>
            <w:u w:val="single"/>
          </w:rPr>
          <w:t xml:space="preserve">4 июня 2004 года №420</w:t>
        </w:r>
      </w:hyperlink>
      <w:r>
        <w:rPr>
          <w:rFonts w:ascii="Arial" w:cs="Arial" w:eastAsia="Arial" w:hAnsi="Arial"/>
          <w:sz w:val="24"/>
          <w:szCs w:val="24"/>
        </w:rPr>
        <w:t xml:space="preserve">)                            4. Функции Совета     4.1. Основными функциями Совета являются:    - определение  перечня крупных,  экономически и социально значимыххозяйствующих субъектов;    - анализ результатов хозяйственной деятельности неплатежеспособныхкрупных,     экономически    или   социально-значимых    хозяйствующихсубъектов, представление предложений по финансовому оздоровлению такихюридических лиц в Правительство Кыргызской Республики;    - разработка  согласованных  предложений  Правительству КыргызскойРеспублики      относительно     государственной      политики      попредупреждению банкротства;    -  определение   перечня   неплатежеспособных   хозяйствующихсубъектов,  в  отношении  которых  должны  быть  применены   процедурысанации,  реабилитации, разработка предложений по  их  оздоровлению  врамках процесса банкротства;    - возложение обязанностей на хозяйствующие субъекты, вошедшие  вперечень   неплатежеспособных  хозяйствующих  субъектов,  в  отношениикоторых  должны  быть  применены процедуры  санации,  реабилитации  поразработке   и  представлению  в  месячный  срок  плана  реабилитации,санации;(В редакции постановления Правительства КР </w:t>
      </w:r>
      <w:hyperlink w:history="1" r:id="rId0tjasqxocus1zmflggeet">
        <w:r>
          <w:rPr>
            <w:rFonts w:ascii="Arial" w:cs="Arial" w:eastAsia="Arial" w:hAnsi="Arial"/>
            <w:color w:val="1D4ED8"/>
            <w:sz w:val="24"/>
            <w:szCs w:val="24"/>
            <w:u w:val="single"/>
          </w:rPr>
          <w:t xml:space="preserve">4 июня 2004 года №420</w:t>
        </w:r>
      </w:hyperlink>
      <w:r>
        <w:rPr>
          <w:rFonts w:ascii="Arial" w:cs="Arial" w:eastAsia="Arial" w:hAnsi="Arial"/>
          <w:sz w:val="24"/>
          <w:szCs w:val="24"/>
        </w:rPr>
        <w:t xml:space="preserve">)    -    осуществление   информационного   обеспечения   ПравительстваКыргызской  Республики  о  ходе  проводимых  процедур  банкротства  наотдельных     хозяйствующих    субъектах    и     динамике    развитиягосударственной политики в области банкротства в республике;    - подготовка  аналитических материалов и предложений по достижениюнамеченных задач.                     5. Исполнительный орган Совета     5.1. Исполнительным органом Совета является  Управление  по  деламбанкротства   при  Государственном комитете Кыргызской  Республики  поуправлению государственным имуществом.    К компетенции исполнительного органа Совета относятся:    - организация работ по непрерывному мониторингу и диагностическомуобследованию  финансово-экономического состояния крупных, экономическии  социально  важных  для  жизнедеятельности республики  хозяйствующихсубъектов;    - сбор с министерств,  государственных комитетов, административныхведомств,    государственных   комиссий,    местных    государственныхадминистраций  и  предприятий информации,   необходимой  для   ведениямониторинга     и    непрерывного    диагностического     обследованиястратегически   важных для жизнедеятельности республики  хозяйствующихсубъектов;    - разработка  и  внесение на рассмотрение Правительства КыргызскойРеспублики   комплексных   программ,   аналитических   материалов    ипредложений   по    оздоровлению  финансово-экономического   состоянияхозяйствующих субъектов;    -  направление  в   судебные  органы  и  публикация  в  средствахмассовой  информации сведений о хозяйствующих субъектах,  в  отношениикоторых возможно применение процедур санации и реабилитации»;(В редакции постановления Правительства КР </w:t>
      </w:r>
      <w:hyperlink w:history="1" r:id="rIdomvdhttsgvuvwtztadhri">
        <w:r>
          <w:rPr>
            <w:rFonts w:ascii="Arial" w:cs="Arial" w:eastAsia="Arial" w:hAnsi="Arial"/>
            <w:color w:val="1D4ED8"/>
            <w:sz w:val="24"/>
            <w:szCs w:val="24"/>
            <w:u w:val="single"/>
          </w:rPr>
          <w:t xml:space="preserve">4 июня 2004 года №420</w:t>
        </w:r>
      </w:hyperlink>
      <w:r>
        <w:rPr>
          <w:rFonts w:ascii="Arial" w:cs="Arial" w:eastAsia="Arial" w:hAnsi="Arial"/>
          <w:sz w:val="24"/>
          <w:szCs w:val="24"/>
        </w:rPr>
        <w:t xml:space="preserve">)  -  анализ   и   внесение   в  Правительство Кыргызской  Республикисоответствующих   предложений   по   решению   проблемных    вопросов,возникающих   в  ходе осуществления процедур банкротства хозяйствующихсубъектов.              6. Основные вопросы организации работы Совета     6.1.   Председатель и состав Совета утверждаются    Правительством Кыргызской Республики.(В редакции постановления Правительства КР от </w:t>
      </w:r>
      <w:hyperlink w:history="1" r:id="rIdqffcbx-h9-peeqrxi_viv">
        <w:r>
          <w:rPr>
            <w:rFonts w:ascii="Arial" w:cs="Arial" w:eastAsia="Arial" w:hAnsi="Arial"/>
            <w:color w:val="1D4ED8"/>
            <w:sz w:val="24"/>
            <w:szCs w:val="24"/>
            <w:u w:val="single"/>
          </w:rPr>
          <w:t xml:space="preserve">28 января 2004 года №41</w:t>
        </w:r>
      </w:hyperlink>
      <w:r>
        <w:rPr>
          <w:rFonts w:ascii="Arial" w:cs="Arial" w:eastAsia="Arial" w:hAnsi="Arial"/>
          <w:sz w:val="24"/>
          <w:szCs w:val="24"/>
        </w:rPr>
        <w:t xml:space="preserve">)    6.2. Заседания Совета проводятся  не реже одного  раза  в месяц.Периодичность проведения очередных  заседаний Совета  устанавливается его председателем,  исходя из целесообразности их проведения.(В редакции постановления Правительства КР </w:t>
      </w:r>
      <w:hyperlink w:history="1" r:id="rId8mkhzcqboa5iokbwlizta">
        <w:r>
          <w:rPr>
            <w:rFonts w:ascii="Arial" w:cs="Arial" w:eastAsia="Arial" w:hAnsi="Arial"/>
            <w:color w:val="1D4ED8"/>
            <w:sz w:val="24"/>
            <w:szCs w:val="24"/>
            <w:u w:val="single"/>
          </w:rPr>
          <w:t xml:space="preserve">4 июня 2004 года №420</w:t>
        </w:r>
      </w:hyperlink>
      <w:r>
        <w:rPr>
          <w:rFonts w:ascii="Arial" w:cs="Arial" w:eastAsia="Arial" w:hAnsi="Arial"/>
          <w:sz w:val="24"/>
          <w:szCs w:val="24"/>
        </w:rPr>
        <w:t xml:space="preserve">)    Заседания Совета могут быть созваны по инициативе членов Совета непозднее, чем в семидневный срок с момента их обращения о созыве.    Вопросы,   рассматриваемые  на  заседаниях  Совета,    оформляютсяпротоколами.   Протокол оформляется в недельный срок после  проведениязаседания.    Совет рассматривает на своих заседаниях вопросы,  входящие  в  егокомпетенцию, в соответствии с возложенными задачами и целями.    6.3.  Заседание  Совета правомочно,  если на нем  присутствует  неменее половины членов Совета.    В случае отсутствия кворума, заседание Совета переносится на дату,определяемую председателем Совета.    Совет  принимает  решения простым большинством голосов.  В  случаеравенства голосов, голос председательствующего является решающим.    6.4.  Повестка  дня заседания утверждается его  членами.   Вопросыповестки  дня,  предложенные членами Совета или председателем  Совета,подлежат обязательному рассмотрению на предстоящем заседании Совета.    По каждому  вопросу повестки дня Совет принимает решение.  РешениеСовета  принимается  только в рамках вопроса, включенного  в  повесткудня.    При  необходимости   на  заседаниях  Совета  заслушиваются  отчетыруководителей предприятий о состоянии дел на производстве.    6.5. В  отдельных  случаях  решения Совета могут приниматься путемпроведения опроса его членов.    Решение  о  проведении  опроса  принимается  членами  Совета   илипредседателем Совета. Опрос проводится путем составления и направленияопросных  листов членам Совета не позднее трех дней с момента принятиярешения о проведении опроса.    Члены  Совета   должны  заполнить  и  представить  опросные  листысекретарю Совета не позднее трех дней с момента их получения.    Опрос признается  состоявшимся в случае получения ответов не менеечем от половины числа членов Совета.    Решение Совета, проведенное путем опроса, считается принятым, еслив  результате  опроса  не  менее  половины  его  членов,   направившихответы, поддерживают проект решения по обсуждаемому вопросу.    Решение Совета о  возбуждении  процедуры  процесса  банкротства  вотношении  предприятия-должника   является окончательными и пересмотруне подлежит.(В редакции постановления Правительства КР от </w:t>
      </w:r>
      <w:hyperlink w:history="1" r:id="rIdq10h0b3qx93jqo4dha3a2">
        <w:r>
          <w:rPr>
            <w:rFonts w:ascii="Arial" w:cs="Arial" w:eastAsia="Arial" w:hAnsi="Arial"/>
            <w:color w:val="1D4ED8"/>
            <w:sz w:val="24"/>
            <w:szCs w:val="24"/>
            <w:u w:val="single"/>
          </w:rPr>
          <w:t xml:space="preserve">28 января 2004 года №41</w:t>
        </w:r>
      </w:hyperlink>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n0zzzgusabobnturuxn">
      <w:r>
        <w:rPr>
          <w:rFonts w:ascii="Arial" w:cs="Arial" w:eastAsia="Arial" w:hAnsi="Arial"/>
          <w:color w:val="132D3F"/>
          <w:sz w:val="16"/>
          <w:szCs w:val="16"/>
          <w:u w:val="single"/>
        </w:rPr>
        <w:t xml:space="preserve">dalil.kg/document/53242</w:t>
      </w:r>
    </w:hyperlink>
  </w:p>
  <w:p>
    <w:pPr>
      <w:spacing w:after="0" w:before="40"/>
      <w:jc w:val="center"/>
    </w:pPr>
    <w:hyperlink w:history="1" r:id="rIdaiunm5gq6qabui1vkd7-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_j6dnjg0caqiei3marh0" Type="http://schemas.openxmlformats.org/officeDocument/2006/relationships/hyperlink" Target="https://dalil.kg/document/53241" TargetMode="External"/><Relationship Id="rIddarucpcdepp82f3v00s28" Type="http://schemas.openxmlformats.org/officeDocument/2006/relationships/hyperlink" Target="https://dalil.kg/document/55026" TargetMode="External"/><Relationship Id="rIdndas7ube9lsnhg2amf1kz" Type="http://schemas.openxmlformats.org/officeDocument/2006/relationships/hyperlink" Target="https://dalil.kg/document/55458" TargetMode="External"/><Relationship Id="rIdy_hqw-o2igyofmktcrbhx" Type="http://schemas.openxmlformats.org/officeDocument/2006/relationships/hyperlink" Target="https://dalil.kg/document/1" TargetMode="External"/><Relationship Id="rIdl-9lvpk_epcwgecphc--4" Type="http://schemas.openxmlformats.org/officeDocument/2006/relationships/hyperlink" Target="https://dalil.kg/document/55458" TargetMode="External"/><Relationship Id="rId0tjasqxocus1zmflggeet" Type="http://schemas.openxmlformats.org/officeDocument/2006/relationships/hyperlink" Target="https://dalil.kg/document/55458" TargetMode="External"/><Relationship Id="rIdomvdhttsgvuvwtztadhri" Type="http://schemas.openxmlformats.org/officeDocument/2006/relationships/hyperlink" Target="https://dalil.kg/document/55458" TargetMode="External"/><Relationship Id="rIdqffcbx-h9-peeqrxi_viv" Type="http://schemas.openxmlformats.org/officeDocument/2006/relationships/hyperlink" Target="https://dalil.kg/document/55026" TargetMode="External"/><Relationship Id="rId8mkhzcqboa5iokbwlizta" Type="http://schemas.openxmlformats.org/officeDocument/2006/relationships/hyperlink" Target="https://dalil.kg/document/55458" TargetMode="External"/><Relationship Id="rIdq10h0b3qx93jqo4dha3a2" Type="http://schemas.openxmlformats.org/officeDocument/2006/relationships/hyperlink" Target="https://dalil.kg/document/5502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n0zzzgusabobnturuxn" Type="http://schemas.openxmlformats.org/officeDocument/2006/relationships/hyperlink" Target="https://dalil.kg/document/53242" TargetMode="External"/><Relationship Id="rIdaiunm5gq6qabui1vkd7-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2026-09-24T13:25:09.986Z</dcterms:created>
  <dcterms:modified xsi:type="dcterms:W3CDTF">2026-09-24T13:25:09.986Z</dcterms:modified>
</cp:coreProperties>
</file>

<file path=docProps/custom.xml><?xml version="1.0" encoding="utf-8"?>
<Properties xmlns="http://schemas.openxmlformats.org/officeDocument/2006/custom-properties" xmlns:vt="http://schemas.openxmlformats.org/officeDocument/2006/docPropsVTypes"/>
</file>