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Утвержден                                 </w:t>
      </w:r>
      <w:hyperlink w:history="1" r:id="rIdxcbyrsoep2e4c8gbeud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 Кыргызской Республики                                 от 25 марта 2002 года № 161                       Порядок оплаты труда,                 применяемой в особых условиях    1.  На  тяжелых работах, на работах с вредными или опасными  (особовредными  или  опасными) условиями труда и на работах  на  территорияхрадиоактивного заражения устанавливается повышенная оплата труда.  2. Перечень рабочих мест с вредными или опасными (особо вредными илиопасными)   условиями  труда,  на  тяжелых  работах,  на  работах   натерриториях  радиоактивного заражения (далее - Перечень)  определяетсяна  предприятиях коллективным договором, если коллективный договор  незаключен  -  нанимателем  по  согласованию  с  профсоюзным   или  инымпредставительным  органом  работников  предприятия  после   проведенияаттестации рабочих мест,  3. Перечень ежегодно пересматривается с учетом проведенной работы посовершенствованию   организации   и   условий    груда,    механизацииручного труда,   4.  В случаях устранения на рабочих местах вредных производственныхфакторов,  улучшения  условий  труда, соответствующие  виды  работ  израздела  с   особо  вредными   или  особо  опасными  условиями   трудапереводятся в раздел с вредными или опасными условиями труда,  или  ихотносят к работам с нормальными условиями труда.        "5. Надбавки за особые условия труда устанавливаются в  процентномотношении  к  должностным окладам (тарифным ставкам),  в зависимости отстепени вредности условий труда,  но не менее 15 процентов на работах стяжелыми  и вредными условиями труда и не менее 30 процентов - на рабо-тах с особо тяжелыми и особо вредными условиями труда.";(</w:t>
      </w:r>
      <w:hyperlink w:history="1" r:id="rId9ktrsm1qsy57g9xffba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редакции постановления Правительства КР от  19 декабря 2006 года</w:t>
        </w:r>
      </w:hyperlink>
      <w:hyperlink w:history="1" r:id="rIdwhzoymomguznr7wj8-i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№ 863</w:t>
        </w:r>
      </w:hyperlink>
      <w:r>
        <w:rPr>
          <w:rFonts w:ascii="Arial" w:cs="Arial" w:eastAsia="Arial" w:hAnsi="Arial"/>
          <w:sz w:val="24"/>
          <w:szCs w:val="24"/>
        </w:rPr>
        <w:t xml:space="preserve">)  6.  Повышенная оплата труда устанавливается работникам в случае,если они заняты на тяжелых работах, на работах с вредными или опасными(особо вредными или опасными) условиями труда и на работах своздействием ионизирующего излучения не менее 50 процентов рабочеговремени.   7.  Руководители  и специалисты  имеют право на  повышенную  оплатутруда  в цехах, на участках и производства, где более половины рабочихполучают надбавки за особые условия труда, при нахождении не менее  50процентов рабочего времени в этих цехах, участках и производствах.   8.  Работникам, допущенным к временному исполнению  должностей,  покоторым  установлена  надбавка, эта надбавка  выплачивается  на  времязамещения.   9.   Надбавка  за работу в особых условиях не включается  в  ставки(оклады).  10. Надбавка за работу в особых условиях учитывается во всех случаяхпри исчислении среднемесячного заработка.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tx8ugl6uhpxismvsq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dalil.kg/document/53318</w:t>
      </w:r>
    </w:hyperlink>
  </w:p>
  <w:p>
    <w:pPr>
      <w:spacing w:after="0" w:before="40"/>
      <w:jc w:val="center"/>
    </w:pPr>
    <w:hyperlink w:history="1" r:id="rIddg6lih6u82ktjfe-l42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byrsoep2e4c8gbeudkx" Type="http://schemas.openxmlformats.org/officeDocument/2006/relationships/hyperlink" Target="https://dalil.kg/document/53289" TargetMode="External"/><Relationship Id="rId9ktrsm1qsy57g9xffbaxg" Type="http://schemas.openxmlformats.org/officeDocument/2006/relationships/hyperlink" Target="https://dalil.kg/document/58035" TargetMode="External"/><Relationship Id="rIdwhzoymomguznr7wj8-itn" Type="http://schemas.openxmlformats.org/officeDocument/2006/relationships/hyperlink" Target="https://dalil.kg/document/580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tx8ugl6uhpxismvsqdy" Type="http://schemas.openxmlformats.org/officeDocument/2006/relationships/hyperlink" Target="https://dalil.kg/document/53318" TargetMode="External"/><Relationship Id="rIddg6lih6u82ktjfe-l42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2026-09-23T16:44:16.348Z</dcterms:created>
  <dcterms:modified xsi:type="dcterms:W3CDTF">2026-09-23T16:44:16.348Z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