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gx08czknrnvg8ygkfe0oa">
        <w:r>
          <w:rPr>
            <w:rFonts w:ascii="Arial" w:cs="Arial" w:eastAsia="Arial" w:hAnsi="Arial"/>
            <w:color w:val="1D4ED8"/>
            <w:sz w:val="24"/>
            <w:szCs w:val="24"/>
            <w:u w:val="single"/>
          </w:rPr>
          <w:t xml:space="preserve">от 12 октября 2002 года №699</w:t>
        </w:r>
      </w:hyperlink>
      <w:r>
        <w:rPr>
          <w:rFonts w:ascii="Arial" w:cs="Arial" w:eastAsia="Arial" w:hAnsi="Arial"/>
          <w:sz w:val="24"/>
          <w:szCs w:val="24"/>
        </w:rPr>
        <w:t xml:space="preserve">)  г.Бишкек, Дом Правительства от 8 апреля 2002 года N 198            ПОСТАНОВЛЕНИЕ ПРАВИТЕЛЬСТВА КЫРГЫЗСКОЙ РЕСПУБЛИКИ                                                        О заключении на проект Закона            Кыргызской Республики «О государственном языке                        Кыргызской Республики»      В  соответствии  с  пунктом  3  </w:t>
      </w:r>
      <w:hyperlink w:history="1" r:id="rIdyfrcagi-mpbas4onxicgk">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Конституции  КыргызскойРеспублики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на основании прилагаемогозаключения.   2. Направить настоящее постановление в Администрацию ПрезидентаКыргызской Республики.     Премьер-министр                           К.Бакиев                Администрация Президента Кыргызской Республики                                                                                                                                       ЗАКЛЮЧЕНИЕ                на проект Закона Кыргызской Республики            «О государственном языке Кыргызской Республики»         Правительство  Кыргызской  Республики,  рассмотрев  проект   ЗаконаКыргызской Республики «О государственном языке Кыргызской Республики»,инициированный  Национальной комиссией по государственному  языку  приПрезиденте  Кыргызской Республики, считает его принятие целесообразнымс учетом следующих замечаний и предложений.   В  статье  3 проекта Закона предлагаем слово «его» заменить  словом«её».   В  статьях  7, 9 и 21 проекта Закона после слова «государственном»,слово «языке» предлагаем исключить.   Предлагаем  исключить  статью 10 проекта Закона,  поскольку  нормы,регламентируемые данной статьей, уже нашли свое закрепление  в  статье61 Кодекса о выборах в Кыргызской Республике.   Предлагаем  исключить статью 11 проекта Закона, поскольку  согласностатье  12  Закона  Кыргызской Республики «О государственной  службе»,государственный служащий обязан знать государственный язык  в  объеме,необходимом для исполнения своих служебных обязанностей.   Часть  первую статьи 13 проекта Закона предлагаем дополнить словами«или  официальный язык», так как в соответствии со статьей  9  проектаЗакона  официальный язык применяется также при проведении официальных,общественных, политических, организационных мероприятий.   Статьей 15 проекта Закона регламентируется, что делопроизводство  "органах  государственной  власти,  местного  самоуправления  и  другихорганизациях  Кыргызской Республики ведется на государственном  языке.Однако,  данное  ограничение противоречит  статье  9  проекта  Закона,согласно  которой  работа органов государственной  власти  и  местногосамоуправления Кыргызской Республики осуществляется на государственноми официальном языках, и данные языки применяются в делопроизводстве. Всвязи  с чем предлагаем привести положения статьи 15 проекта Закона  всоответствие со статьей 9 проекта Закона.   В  соответствии  со  статьей 17 проекта  Закона  учетно-отчетная  ифинансовая  документация на предприятиях, в учреждениях,  организацияхведется  на  государственном  языке. Данное  ограничение  противоречитстатье   12   Закона  Кыргызской  Республики  «Об  официальном   языкеКыргызской Республики» согласно которой ведение учетно-статистической,финансовой   и  технической  документации  в  органах  государственнойвласти,   местного   самоуправления  и  организациях   на   территорииКыргызской   Республики   обеспечивается   на   государственном    илиофициальном языках. В связи с чем предлагаем привести положения статьи17  проекта Закона в соответствие с Законом Кыргызской Республики  «Обофициальном языке Кыргызской Республики».   Частью   четвертой   статьи  20  проекта  Закона  предусматриваетсяосвобождение   от  налога  на  добавленную  стоимость   учебников   погосударственному    языку,    хрестоматий,    научных,    литературно-художественных  книг, журналов, изданий для детей  на  государственномязыке.  Вместе с тем, необходимо отметить, что статьей 147  Налоговогокодекса Кыргызской Республики предусмотрено освобождение от налога  надобавленную  стоимость  учебных пособий  и  школьных  принадлежностей,научных  изданий  по перечню, утверждаемому Правительством  КыргызскойРеспублики в соответствии с товарной номенклатурой внешнеэкономическойдеятельности,  при  их  ввозе  на  таможенную  территорию   КыргызскойРеспублики. Постановлением Правительства Кыргызской Республики  от  25февраля  2002  года № 97 утвержден базовый перечень  учебных  пособий,научных изданий и школьных принадлежностей, подлежащих освобождению отуплаты НДС при импорте на таможенную территорию Кыргызской Республики.Необходимо  также  отметить,  что при поставке  указанных  товаров  натерритории  Кыргызской  Республики  налог  на  добавленную   стоимостьвзимается  в соответствии с требованиями Налогового кодекса КыргызскойРеспублики. Кроме того, в соответствии с пунктом 2 статьи 5 Налоговогокодекса  Кыргызской Республики запрещается включать вопросы налогов  вдругие  законы. В связи с чем, предлагаем исключить части четвертую  ипятую статьи 20 проекта Закона.   Статьей  23  проекта Закона предусматривается, что судопроизводствоосуществляется  на  государственном языке и по мере  необходимости  наофициальном  языке.  Однако данная норма противоречит  процессуальномузаконодательству и Закону Кыргызской Республики «Об официальном  языкеКыргызской  Республики»,  в  части того,  что  судопроизводство  можетвестись  как государственном, так и на официальном языке. В  частностистатьей  14  названного Закона регламентировано, что  судопроизводствоведется  на  государственном или официальном языке, аналогичные  нормызаложены  в  статье  6 Арбитражно-процессуального  кодекса  КыргызскойРеспублики,  статье  23  Уголовно-процессуального  кодекса  КыргызскойРеспублики,статье 11 Гражданско-процессуального кодекса Кыргызской Республики.  Всвязи с чем, предлагаем часть первую статьи 23 проекта Закона изложитьв следующей редакции:   «Статья 23. Судопроизводство осуществляется на государственном  илиофициальном языке.».   Статьей  24  проекта  Закона  предусматривается,  что  нотариальноеоформление   и   записи  актов  гражданского  состояния   ведутся   нагосударственном  языке, а в необходимых случаях на официальном  языке.Однако,  в  соответствии со статьей 9 Закона Кыргызской Республики  «Онотариате»,  нотариальное делопроизводство ведется на  кыргызском  илирусском языке. Вопросы же ведения записи актов гражданского состояния,которые  также  отражены в статье 26 проекта Закона,  предусмотрены  впроекте  Семейного  кодекса  Кыргызской Республики.  В  связи  с  чем,предлагаем статью 24 проекта Закона изложить в следующей редакции:   «Статья  24.  Нотариальное оформление и записи  актов  гражданскогосостояния ведутся на государственном или официальном языке.».   Статью 30 проекта Закона предлагаем изложить в следующей редакции:   «Статья  30.  Этикетки  товаров, маркировка, номенклатурные  спискитоваров,  инструкции по их использованию пишутся на государственном  ипо мере необходимости - на официальном и других языках.   Фирменные  наименования, товарные знаки, знаки мест обслуживания  инаименования  мест  происхождения  товаров,  а  также  другие  объектыинтеллектуальной  собственности, охраняемые на  территории  КыргызскойРеспублики,  используются  в  том  виде  в  каком  получена   правоваяохрана.».   Статью 34 проекта Закона предлагаем изложить в следующей редакции:   «Статья 34. В Кыргызской Республике запрещается неуважительное  иливраждебное  отношение  к государственному или  любому  другому  языку.Умышленное нарушение прав граждан в выборе языка и унижение граждан поязыковым   мотивам  влечет  ответственность  в  порядке,  определенномзаконодательством.".   Статью 35 проекта Закона предлагаем изложить в следующей редакции:   «Статья  35. Кыргызстан Республика заботится о сохранении, развитиии  изучении кыргызского языка за пределами республики в соответствии спринципами международного права.».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08czknrnvg8ygkfe0oa" Type="http://schemas.openxmlformats.org/officeDocument/2006/relationships/hyperlink" Target="http://kodeks.duckdns.org/document/53906" TargetMode="External"/><Relationship Id="rIdyfrcagi-mpbas4onxicgk" Type="http://schemas.openxmlformats.org/officeDocument/2006/relationships/hyperlink" Target="http://kodeks.duckdns.org/document/1#m"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2026-09-23T07:03:31.993Z</dcterms:created>
  <dcterms:modified xsi:type="dcterms:W3CDTF">2026-09-23T07:03:31.993Z</dcterms:modified>
</cp:coreProperties>
</file>

<file path=docProps/custom.xml><?xml version="1.0" encoding="utf-8"?>
<Properties xmlns="http://schemas.openxmlformats.org/officeDocument/2006/custom-properties" xmlns:vt="http://schemas.openxmlformats.org/officeDocument/2006/docPropsVTypes"/>
</file>