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ii4clouviv6rrxzy9g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17 апреля 2002 года № 231                               ПОЛОЖЕНИЕ                        об Иммиграционном фонде        при Государственном комитете Кыргызской Республики                      по миграции и занятости (В редакции постановлений Правительства КР от </w:t>
      </w:r>
      <w:hyperlink w:history="1" r:id="rIdv_inp-krss1-cbsj3v1vv">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,от </w:t>
      </w:r>
      <w:hyperlink w:history="1" r:id="rIdzj_rkbwkm36ccifd8txuj">
        <w:r>
          <w:rPr>
            <w:rFonts w:ascii="Arial" w:cs="Arial" w:eastAsia="Arial" w:hAnsi="Arial"/>
            <w:color w:val="1D4ED8"/>
            <w:sz w:val="24"/>
            <w:szCs w:val="24"/>
            <w:u w:val="single"/>
          </w:rPr>
          <w:t xml:space="preserve">21 декабря 2005 года № 603</w:t>
        </w:r>
      </w:hyperlink>
      <w:r>
        <w:rPr>
          <w:rFonts w:ascii="Arial" w:cs="Arial" w:eastAsia="Arial" w:hAnsi="Arial"/>
          <w:sz w:val="24"/>
          <w:szCs w:val="24"/>
        </w:rPr>
        <w:t xml:space="preserve">)                           I. Общие положении   1.  Иммиграционный фонд  при  Государственном  комитете  КыргызскойРеспублики по миграции и занятости (в  дальнейшем - Фонд) создается  в соответствии  с  </w:t>
      </w:r>
      <w:hyperlink w:history="1" r:id="rIdh-vknnxlqhyffclsouq0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оказанию  поддержки этническим  кыргызам,  возвращающимся на исто-рическую   родину»  от  29  августа 2001  года и  </w:t>
      </w:r>
      <w:hyperlink w:history="1" r:id="rIdm9lv5gnkvawyookv2bj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для  привлечения  гуманитарной  помощи  и  дополнительных   средств,  добровольных   безвозмездных,  благотво-рительных,   имущественных   и неимущественных  взносов от юридических и физических лиц, спонсорской помощи и пожертвований, а также оказания поддержки и помощи этническим кыргызам и иммигрантам.   2.   Для  аккумулирования  средств  Фонда  и  их  использования   вЦентральном  казначействе Министерства финансов Кыргызской  Республикиоткрываются бюджетный, специальный и валютный счета.   3.  Контроль  за  приемом, учетом и целевым использованием  средствФонда осуществляет наблюдательный совет Фонда.   4.   Фонд  имеет  печать  с  изображением  Государственного   гербаКыргызской  Республики и своим наименованием на кыргызском  и  русскомязыках  и осуществляет свою деятельность в соответствии с требованиямизаконодательства Кыргызской Республики и настоящим Положением.                    II. Задачи Иммиграционного фонда    5. Основными задачами Фонда являются:   -  финансирование расходов, связанных с добровольным и  вынужденнымпереселением  в  Кыргызскую Республику этнических  кыргызов  и  другихиммигрантов;   -  участие  в проведении государственной политики, направленной  наподдержку этнических кыргызов, проживающих за рубежом,   -  регулирование и организационно-целевое обеспечение переселения вКыргызскую  Республику  этнических кыргызов,  возвращающихся  на  своюисторическую родину;   -  определение  на  каждый  календарный год материально-финансовых,ресурсов,  необходимых для приема, обустройства и адаптации этническихкыргызов  и  других  иммигрантов, а также  регионов  расселения,  типыхозяйств  (учреждения  и  предприятия),  в  которых  они  должны  бытьтрудоустроены;   - его целенаправленное формирование и использование.   6. Фонд в целях выполнения своих задач вправе:   -   представлять   и  защищать  интересы  этнических   кыргызов   ииммигрантов  в  государственных  и  общественных  органах   КыргызскойРеспублики;   - свободно пропагандировать свои цели и задачи;   -  пользоваться в установленном порядке государственными средствамимассовой информации;   -     взаимодействовать    с    международными,    зарубежными    иреспубликанскими   организациями,  фондами   с   аналогичными   целямидеятельности;   -   иметь  другие  полномочия,  предоставленные  в  соответствии  сзаконодательством Кыргызской Республики,   - создавать филиалы и открывать представительства  на  территорииКыргызской Республики(В редакции постановления Правительства КР от </w:t>
      </w:r>
      <w:hyperlink w:history="1" r:id="rIdhp2r-j9dxqp08hrybwmfc">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                   III. Функции Иммиграционного фонда    7. Основные функции Фонда заключаются в:   -   оказании  материальной,  организационной,  правовой  и   другойподдержки этнических кыргызов и других иммигрантов;   -  координации работы по созданию условий для приема, обустройства,социальной защиты этнических кыргызов и иммигрантов;   -  организации  с  заинтересованными министерствами  и  ведомствамиреспублики  перевозки  семей,  провоза  домашнего  имущества  (багажа)этнических кыргызов транспортными средствами, прогона скота;   -рациональном   размещении  на  территории  Кыргызской   Республикиэтнических кыргызов и других иммигрантов.                   IV. Средства Иммиграционного фонда    8. Средства Фонда образуются за счет:   -  денежных  средств  культурных центров,  добровольных  отчисленийпредприятий,     организаций    и    объединений     предпринимателей,пожертвований,  в  том  числе  валютных,  зарубежных  и  отечественныхорганизаций и частных лиц;   -  жилых  помещений, выделяемых в централизованном порядке местнымикенешами,    а    также   приобретаемых   местными    государственнымиадминистрациями  на  договорных условиях у  выезжающих  из  КыргызскойРеспублики лиц;   -  товаров  и денежных средств, выделяемых государствами,  гражданекоторых переселяются в Кыргызскую Республику;   -  иных  не  запрещенных  законодательством  Кыргызской  Республикиисточников;   - содержание аппарата Иммиграционного фонда финансируется за счетсредств,  предусмотренных в республиканском бюджете на содержание цент-ральных и исполнительных органов.(В редакции постановления Правительства КР от </w:t>
      </w:r>
      <w:hyperlink w:history="1" r:id="rIdos9brsss1rmeo1jikda6r">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   9.  Использование  средств Фонда производится  на  основании  сметырасходов, утвержденной наблюдательным советом Фонда.   10.  Остаток  средств Фонда на конец года не  может  быть  изъят  ирасходуется в последующие периоды в соответствии с целями  и  задачамиФонда.              V. Органы управления Иммиграционного фонда    11.  Органами  управления  Фонда являются  наблюдательный  совет  иисполнительный директор.   12.    Состав   наблюдательного   совета   утверждается   коллегиейМинистерства иностранных дел Кыргызской Республики.   13.   Наблюдательный  совет  осуществляет  свою   деятельность   наобщественных началах.   14.  Наблюдательный  совет  осуществляет  надзор  за  деятельностьюФонда,   принятием   его   решений  и  обеспечением   их   исполнения,использованием  средств Фонда, соблюдением Фондом  законодательства  инастоящего Положения.   15. Наблюдательный совет:   - определяет приоритетные направления деятельности Фонда;   - утверждает  бюджет  и  смету расходов Фонда, а также отчеты об ихиспользовании;   - заслушивает и утверждает отчеты о деятельности Фонда;   -  проверяет правильность и своевременность поступления  средств  вФонд, осуществляет контроль за их расходованием;   -  проверяет  сроки и правильность прохождения дел в исполнительнойдирекции,  состояние  работы с письмами, предложениями  и  заявлениямиграждан.   16.  Управление  Фондом  осуществляется исполнительным  директором,назначаемым председателем Государственного комитета  Кыргызской Респу-блики по миграции и занятости.   17.   Сотрудники   Фонда  назначаются  председателем  Государствен-ного комитета  Кыргызской   Республики   по  миграции  и  занятости по  представлению   исполнительного   директора    Иммиграционного   фонда  при  Государственном комитете  Кыргызской  Республики  по  миграции  и занятости.   18 Исполнительный директор Фонда:   - определяет перспективные и очередные задачи Фонда;   - распоряжается финансовыми и материальными средствами Фонда;   -  в пределах своей компетенции разрабатывает необходимые положенияи инструкции по вопросам, относящимся к деятельности Фонда;   -  представляет интересы Фонда в государственных органах  и  другихорганизациях;   - контролирует исполнение решений наблюдательного совета Фонда;   -  представляет  планы  деятельности, отчеты Фонда  на  утверждениенаблюдательного совета Фонда;   -  проводит проверку, инвентаризацию материально-финансовых средстви другие мероприятия;   -  ведет  учет  и контроль за финансово-хозяйственной деятельностьюФонда;   -  осуществляет другие полномочия по решению вопросов, поставленныхперед Фондом.   19.  Результаты  деятельности  фонда  рассматриваются  на  коллегииМинистерства иностранных дел Кыргызской Республики.   20.  Счет  Фонда  ведется  и  подлежит  аудиту  в  соответствии   сзаконодательными    актами   Кыргызской   Республики    и    принятымибухгалтерскими правилами.                          VI. Прочие положения    21.  Ликвидация  и  реорганизация  Фонда  производится  по  решениюПравительства  Кыргызской  Республики,  а  также  судом  в  случаях  ипорядке, предусмотренных законодательством Кыргызской Республики.                                Руководитель Аппарата Премьер-министра-Министр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r5myenr5ye05ije5ga0">
      <w:r>
        <w:rPr>
          <w:rFonts w:ascii="Arial" w:cs="Arial" w:eastAsia="Arial" w:hAnsi="Arial"/>
          <w:color w:val="132D3F"/>
          <w:sz w:val="16"/>
          <w:szCs w:val="16"/>
          <w:u w:val="single"/>
        </w:rPr>
        <w:t xml:space="preserve">dalil.kg/document/53368</w:t>
      </w:r>
    </w:hyperlink>
  </w:p>
  <w:p>
    <w:pPr>
      <w:spacing w:after="0" w:before="40"/>
      <w:jc w:val="center"/>
    </w:pPr>
    <w:hyperlink w:history="1" r:id="rIdyxro0zu9saibrxihvki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i4clouviv6rrxzy9gzd" Type="http://schemas.openxmlformats.org/officeDocument/2006/relationships/hyperlink" Target="https://dalil.kg/document/53367" TargetMode="External"/><Relationship Id="rIdv_inp-krss1-cbsj3v1vv" Type="http://schemas.openxmlformats.org/officeDocument/2006/relationships/hyperlink" Target="https://dalil.kg/document/55805" TargetMode="External"/><Relationship Id="rIdzj_rkbwkm36ccifd8txuj" Type="http://schemas.openxmlformats.org/officeDocument/2006/relationships/hyperlink" Target="https://dalil.kg/document/56948" TargetMode="External"/><Relationship Id="rIdh-vknnxlqhyffclsouq0c" Type="http://schemas.openxmlformats.org/officeDocument/2006/relationships/hyperlink" Target="https://dalil.kg/document/3510" TargetMode="External"/><Relationship Id="rIdm9lv5gnkvawyookv2bj3j" Type="http://schemas.openxmlformats.org/officeDocument/2006/relationships/hyperlink" Target="https://dalil.kg/document/350" TargetMode="External"/><Relationship Id="rIdhp2r-j9dxqp08hrybwmfc" Type="http://schemas.openxmlformats.org/officeDocument/2006/relationships/hyperlink" Target="https://dalil.kg/document/55805" TargetMode="External"/><Relationship Id="rIdos9brsss1rmeo1jikda6r" Type="http://schemas.openxmlformats.org/officeDocument/2006/relationships/hyperlink" Target="https://dalil.kg/document/5580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r5myenr5ye05ije5ga0" Type="http://schemas.openxmlformats.org/officeDocument/2006/relationships/hyperlink" Target="https://dalil.kg/document/53368" TargetMode="External"/><Relationship Id="rIdyxro0zu9saibrxihvki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2026-09-25T05:40:30.560Z</dcterms:created>
  <dcterms:modified xsi:type="dcterms:W3CDTF">2026-09-25T05:40:30.560Z</dcterms:modified>
</cp:coreProperties>
</file>

<file path=docProps/custom.xml><?xml version="1.0" encoding="utf-8"?>
<Properties xmlns="http://schemas.openxmlformats.org/officeDocument/2006/custom-properties" xmlns:vt="http://schemas.openxmlformats.org/officeDocument/2006/docPropsVTypes"/>
</file>