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2j0e3_j7-hit_md-xz9y1">
        <w:r>
          <w:rPr>
            <w:rFonts w:ascii="Arial" w:cs="Arial" w:eastAsia="Arial" w:hAnsi="Arial"/>
            <w:color w:val="1D4ED8"/>
            <w:sz w:val="24"/>
            <w:szCs w:val="24"/>
            <w:u w:val="single"/>
          </w:rPr>
          <w:t xml:space="preserve">26 мая 2004 года №383</w:t>
        </w:r>
      </w:hyperlink>
      <w:r>
        <w:rPr>
          <w:rFonts w:ascii="Arial" w:cs="Arial" w:eastAsia="Arial" w:hAnsi="Arial"/>
          <w:sz w:val="24"/>
          <w:szCs w:val="24"/>
        </w:rPr>
        <w:t xml:space="preserve"> г.Бишкек, Дом Правительстваот 26 апреля 2002 года №251                    О внесении изменений и дополнений        в некоторые решения Правительства Кыргызской Республики                                      В  соответствии  с  </w:t>
      </w:r>
      <w:hyperlink w:history="1" r:id="rId8rdlen6fpola_039mvbi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приватизациигосударственной  собственности  в Кыргызской  Республике»  и  в  целяхреализации  административной  реформы, дальнейшего  совершенствования,повышения  эффективности работы государственных органов и оперативногорешения  вопросов, связанных с их внутренней структурой, ПравительствоКыргызской Республики постановляет:   1. Внести в </w:t>
      </w:r>
      <w:hyperlink w:history="1" r:id="rIdyk8a-qmc6i2zb7yfyh1j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6августа  2001  года  №  413 «Об утверждении общей нормативной  штатнойчисленности   Государственного  комитета  Кыргызской   Республики   поуправлению государственным имуществом и привлечению прямых инвестиций»следующее изменение:   - абзац второй изложить в следующей редакции:   «Утвердить  общую  нормативную штатную численность  государственныхслужащих Государственного комитета Кыргызской Республики по управлениюгосударственным   имуществом  и  привлечению   прямых   инвестиций   вколичестве 145 человек, из них 33 человека численность государственныхслужащих территориальных органов.».   2. Схему управления Государственного комитета Кыргызской Республикипо   управлению   государственным  имуществом  и  привлечению   прямыхинвестиций,   утвержденную  </w:t>
      </w:r>
      <w:hyperlink w:history="1" r:id="rIdupwdlgxj7qfrgdctc78u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23  марта 2001 года № 120 «О Государственном  комитетеКыргызской  Республики  по  управлению  государственным  имуществом  ипривлечению  прямых  инвестиций» изложить в  новой  редакции  согласноприложению к настоящему постановлению.   3.   Внести  в  </w:t>
      </w:r>
      <w:hyperlink w:history="1" r:id="rIdyvm1it5mkwkixgmdluul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комитете  КыргызскойРеспублики  по  управлению  государственным имуществом  и  привлечениюпрямых    инвестиций,   утвержденное   постановлением    ПравительстваКыргызской  Республики от 23 марта 2001 года № 120 «О  Государственномкомитете   Кыргызской   Республики   по   управлению   государственнымимуществом  и  привлечению прямых инвестиций», следующие  изменения  идополнения:   - в пункте 6:   абзац  четвертый  изложить в следующей редакции:  «-   осуществляетединую  государственную  политику     в   области  привлечения  прямыхиностранных инвестиций;»;   дополнить  абзацем  пятым  следующего  содержания:  «-совместно   сзаинтересованными    министерствами,   государственными    комитетами,административными ведомствами, государственными комиссиями  определяетосновные  направления  и  приоритеты  привлечения  прямых  иностранныхинвестиций, формирует политику его размещения;»;   абзац  пятый  - шестнадцатый считать абзацами шестым -  семнадцатымсоответственно;   абзац  семнадцатый  изложить  в следующей  редакции:  «формированиясовременных   управленческих  кадров  для  работы  на  государственныхпредприятиях и акционерных обществах с государственным пакетом  акций,осуществления перехода на корпоративные формы управления предприятиямии акционерными обществами.»;   - в пункте 7:   абзац седьмой изложить в следующей редакции:   «-осуществляет  работу  по эффективному управлению  и  распоряжениюгосударственным имуществом, в том числе по закреплению  его  на  правехозяйственного  ведения и оперативного управления, по  согласованию  сПравительством Кыргызской Республики, передаче административных зданий(помещений), внесенных в сводный реестр, с баланса на баланс, а  такжепередачу государственного имущества в аренду, доверительное управлениеи залог, внесению его в уставный капитал хозяйствующих субъектов;»;   абзац тринадцатый изложить в следующей редакции:   «-   осуществляет  учет  всех  видов  и  форм  прямых   иностранныхинвестиций, оказывает государственную поддержку иностранным инвесторамb Кыргызской Республике;»;   дополнить   абзацами   четырнадцатым   -   семнадцатым   следующегосодержания:   «-  координирует деятельность государственных органов по реализациитехнической    помощи   и   грантов   представленных   на    улучшениеинвестиционного климата в Кыргызской Республике;   -   консультирует  государственные  органы  Кыргызской   Республикиотносительно   существующей  или  планируемой   политики   в   областипривлечения прямых инвестиций;   -   содействует   получению  инвесторами  всех   согласительных   иразрешительных  документов,  лицензий,  виз  и  других  разрешительныхдокументов, предоставляющих права и полномочия для ведения  бизнеса  вКыргызской   Республике,  а  также  оказывает  инвесторам  необходимуюинформационную,  консультационную  и  административную  поддержку  приполучении указанных документов;   -   организует   совместно   с  заинтересованными   министерствами,государственными   комитетами,   административными    ведомствами    игосударственными  комиссиями  работы  по  привлечению  и   продвижениюиностранных и внутренних инвестиций в Кыргызскую Республику;»;   абзацы  четырнадцатый - двадцатый считать абзацами восемнадцатым  -двадцать четвертым соответственно;   абзац двадцать четвертый изложить в следующей редакции:   «-  содействует  деятельности малого и среднего предпринимательствапутем  привлечения  предпринимателей к процессам приватизации,  в  томчисле  путем передачи приватизируемой государственной собственности  варенду  с  правом  последующего  выкупа,  в  управление  или  передачинеиспользуемых основных фондов;»;   - в пункте 8 абзац пятый изложить в следующей редакции:   «ведение учета приватизированных объектов»;   - в пункте 10:   в абзаце третьем слова «контрольный» исключить;   абзац семнадцатый изложить в следующей редакции:   «-  запрашивать  и  получать  от  статистических  органов,  местныхгосударственных администраций, министерств, государственных комитетов,административных  ведомств,  государственных  комиссий,   предприятий,организаций    и   учреждений   республики   статистические    данные,информационные  и  аналитические материалы,  необходимые  для  решениявопросов, входящих в его компетенцию комитета;»;   дополнить абзац восемнадцатый следующего содержания:   «-  участвовать  в  работе международных финансовых  организаций  иинститутов,   способствующих   привлечению,   продвижению   и   защитеиностранных инвестиций и развитию частного сектора;»;   абзацы    восемнадцатый   -   двадцать   пятый   считать   абзацамидевятнадцатым — двадцать шестым соответственно;   абзац   двадцать   шестой   изложить  в  следующей   редакции:   «-аннулировать  выданные свидетельства о праве собственности  в  случаяхизменения  решений  о  приватизации  или  расторжения  соответствующихсделок в установленном законодательством порядке;»;   - пункт 11 изложить в следующей редакции:   «Госкомимущество   представляет  собой  централизованную   систему,состоящую из центрального аппарата, подведомственных и территориальныхорганов:   - Фонд государственного имущества;   - Центр привлечения прямых инвестиций;   - Управление по делам банкротства;   - территориальные управления.   Контроль   за   деятельностью  подведомственных  и  территориальныхорганов осуществляются Госкомимуществом в установленном порядке.»;   - в пункте 13:   абзац   первый   изложить   в   следующей   редакции:   «ПолномочияПредседателя Госкомимущества:»;   абзац восьмой изложить в следующей редакции:   «-  вносить  предложение в Правительство Кыргызской  Республики  пообщей   нормативной   штатной  численности  государственных   служащихГоскомимущества;»;   - пункт 15 изложить в следующей редакции:   «В  Госкомимуществе образуется коллегия в количестве  9  человек  всоставе  Председателя  Госкомимущества  (председатель  коллегии),  егозаместителей,   представителя  Аппарата  Премьер-министра   КыргызскойРеспублики,  Министерства финансов Кыргызской Республики, Министерствавнешней  торговли  и  промышленности Кыргызской  Республики,  а  такжеруководителя  аппарата и руководителей юридической и финансовой  службГоскомимущества.   Коллегия  на  своих  заседаниях  рассматривает  важнейшие   вопросыорганизации   деятельности  Госкомимущества,  вопросы,   связанные   свыполнением  основных  задач  и  функций  Госкомимущества,  подбора  ииспользования  кадров,  заслушивает  доклады  и  отчеты  руководителейподразделений Госкомимущества.   Полномочия коллегии Госкомимущества:   -  организует выполнение концепций и программ разгосударствления  иприватизации государственной собственности;   -   рассматривает   проекты   приказов  по   разгосударствлению   иприватизации государственной собственности по стратегическим объектам,привлечению прямых инвестиций и банкротству хозяйствующих субъектов;   -  делегирует полномочия подведомственным и территориальным органамв  части  управления  и  приватизации  государственной  собственности,привлечения  прямых  инвестиций  и  осуществления  процедуры  процессабанкротства;   - рассматривает вопросы структуры Госкомимущества, подведомственныхи   территориальных  органов,  вопросы  их  создания,   реорганизации,ликвидации, а также вопросы создания других хозрасчетных структур  длярешения  вопросов  разгосударствления и  приватизации  государственнойсобственности;   -  отменяет  решения подведомственных и территориальных  органов  вслучае их несоответствия законодательству Кыргызской Республики;   - рассматривает другие вопросы по предложению председателя коллегииили ее членов.   Заседания  коллегии проводятся по мере необходимости и  оформляютсяпротоколами.  Заседание коллегии правомочно, если на нем  присутствуетне   менее   двух  третей  ее  членов.  Решение  коллегии  реализуетсянормативными правовыми актами Госкомимущества.   Решения на заседаниях коллегии принимаются большинством голосов  отобщего  числа  членов  коллегии  и оформляются  протоколом.  В  случаеравенства   голосов   принимается  решение,   за   которое   голосовалпредседательствующий на заседании коллегии Госкомимущества.   Председатель  Госкомимущества руководит работой и  ведет  заседанияколлегии,  а  в  случае его отсутствия эти функции выполняют  один  иззаместителей Председателя.   Председатель  вправе проводить заседания коллегии  без  присутствиячленов коллегии путем письменного опроса членов коллегии.   Порядок  деятельности  коллегии  определяется  Регламентом   работыГосударственного комитета по управлению государственным  имуществом  ипривлечению     прямых    инвестиций,    утверждаемым    ПредседателемГоскомимущества.   Подведомственные   и  территориальные  органы  Госкомимущества   заделегированные  им полномочия несут ответственность в  соответствии  сзаконодательством Кыргызской Республики.»;   - в пункте 17:   абзац второй изложить в следующей редакции:   «- решения подведомственных и территориальных органов обжалуются  вГоскомимуществе;»;   абзац четвертый изложить в следующей редакции:   «-  если на основе принятых Госкомимуществом, его подведомственнымии  территориальными органами решений заключены юридические сделки,  тоони могут быть расторгнуты соответствующими судами республики;»;   -  по  всему  тексту  и в наименовании раздела VI  «Территориальныеподразделения  Госкомимущества» слово «подразделения» заменить  словом«органы» в соответствующих падежах;   - абзац девятый пункта 19 исключить;   - пункт 21 изложить в следующей редакции:   «Решение    коллегии,    приказы,   инструкции    и    распоряженияГоскомимущества   обязательны   к   исполнению   подведомственными   итерриториальными органами.»;   -в пункте25:   в абзаце втором слова «переданного Госкомимуществом» исключить;   в   абзаце   восьмом   слова   «предоставленных   Госкомимуществом»исключить;   - пункт 26 дополнить абзацами следующего содержания:   «В  Фонде  образуется  правление в количестве 5  человек.  ДиректорФонда  (председатель  правления),  его  заместитель  входят  в  составправления  по  должности. Остальные члены правления Фонда утверждаютсяПредседателем Госкомимущества по представлению директора Фонда.   Правление Фонда на своих заседаниях рассматривает важнейшие вопросыдеятельности Фонда.   Полномочия правления Фонда.   Фонд обладает следующими полномочиями:   -   организует  выполнение  программ  приватизации  государственнойсобственности;   -  рассматривает  проекты  приказов по приватизации,  управлению  ипередаче в аренду государственной собственности;   -   рассматривает   другие  вопросы  по  предложению   председателяправления и ее членов.   Заседание  правления проводятся по мере необходимости и оформляютсяпротоколами.  Заседание правления правомочно, если на нем присутствуетне   менее  двух  третей  ее  членов.  Решение  правления  реализуетсянормативными правовыми актами Фонда.   Решения на заседаниях правления принимаются большинством голосов отчисла  присутствующих  членов правления и  оформляются  протоколом.  Вслучае  равенства  голосов принимается решение, за  которое  голосовалпредседательствующий на заседании правления Фонда.   Директор Фонда руководит работой и ведет заседания правления,  а  вслучае его отсутствия эти функции выполняет заместитель директора.   Председатель  правления  вправе проводить заседания  правления  безприсутствия   членов   правления  путем  письменного   опроса   членовправления.   Порядок  деятельности  правления  определяются  регламентом  Фонда,утверждаемым директором Фонда.   -в пункте28:   абзац второй изложить в следующей редакции:   «Управление является юридическим лицом при Госкомимуществе.»;   третий абзац исключить;   - девятый абзац пункта 29 исключить;   - пункт 32 дополнить абзацами следующего содержания:   «-   содействие   получению  инвесторами  всех   согласительных   иразрешительных   документов,  лицензий,  виз  и   других   документов,предоставляющих  права  и  полномочия  для  реализации  инвестиционныхпроектов в Кыргызской Республике;   -    предоставление    инвесторам    необходимой    информационной,консультационной и административной поддержки при получении всех видовлицензий   и   разрешительных  документов  для  ведения  экономическойдеятельности в Кыргызской Республике;   -  обеспечение  доступности информации и транспарентности  процессавыдачи разрешений и лицензий;   -   организация   совместно  с  заинтересованными   министерствами,государственными комитетами и административными ведомствами работы  попривлечению  и  продвижению  иностранных  и  внутренних  инвестиций  вКыргызскую Республику;   -  организация и проведение переговоров по привлечению  иностранныхинвестиций   в  республику  и  оказания  необходимой  административнойподдержки инвесторам;   -    консультация   потенциальных   инвесторов   по    юридическим,экономическим   и   иным  вопросам,  связанным  с   их   экономическойдеятельностью в Кыргызской Республике;   -    проведение   организационных,   информационных   и   рекламныхмероприятий по привлечению инвестиций в стране и за рубежом;   -   организация  посещений  и  визитов  иностранных  инвесторов   вКыргызскую Республику;   -   подготовка  и  распространение  информационных  материалов   обэкономике,  потребностях  в инвестициях, условиях  и  возможностях  ихвложения в Кыргызскую Республику.»;   - пункт 39 изложить в следующей редакции:   «Госкомимущество   совместно  с  министерствами,   государственнымикомитетами    и   административными   ведомствами   разрабатывает    ипредставляет   на   одобрение  Правительства   Кыргызской   Республикипрограммы    разгосударствления   и   приватизации    государственногоимущества.».   Премьер-министр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j0e3_j7-hit_md-xz9y1" Type="http://schemas.openxmlformats.org/officeDocument/2006/relationships/hyperlink" Target="http://kodeks.duckdns.org/document/55420" TargetMode="External"/><Relationship Id="rId8rdlen6fpola_039mvbia" Type="http://schemas.openxmlformats.org/officeDocument/2006/relationships/hyperlink" Target="http://kodeks.duckdns.org/document/978" TargetMode="External"/><Relationship Id="rIdyk8a-qmc6i2zb7yfyh1jo" Type="http://schemas.openxmlformats.org/officeDocument/2006/relationships/hyperlink" Target="http://kodeks.duckdns.org/document/38108" TargetMode="External"/><Relationship Id="rIdupwdlgxj7qfrgdctc78u1" Type="http://schemas.openxmlformats.org/officeDocument/2006/relationships/hyperlink" Target="http://kodeks.duckdns.org/document/7980" TargetMode="External"/><Relationship Id="rIdyvm1it5mkwkixgmdluulu" Type="http://schemas.openxmlformats.org/officeDocument/2006/relationships/hyperlink" Target="http://kodeks.duckdns.org/document/7981"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2026-09-23T02:32:10.921Z</dcterms:created>
  <dcterms:modified xsi:type="dcterms:W3CDTF">2026-09-23T02:32:10.921Z</dcterms:modified>
</cp:coreProperties>
</file>

<file path=docProps/custom.xml><?xml version="1.0" encoding="utf-8"?>
<Properties xmlns="http://schemas.openxmlformats.org/officeDocument/2006/custom-properties" xmlns:vt="http://schemas.openxmlformats.org/officeDocument/2006/docPropsVTypes"/>
</file>