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rdzk6ckraokthkydf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июля 2016 года № 419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2002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обязательств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Монреальскому протоколу по веществам,  разрушающим озоновый  слой,</w:t>
      </w:r>
    </w:p>
    <w:p>
      <w:r>
        <w:rPr>
          <w:rFonts w:ascii="Arial" w:cs="Arial" w:eastAsia="Arial" w:hAnsi="Arial"/>
          <w:sz w:val="24"/>
          <w:szCs w:val="24"/>
        </w:rPr>
        <w:t xml:space="preserve">и  реализации мер по регулированию выбросов озоноразрушающих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по 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2.   Образовать  Межведомственную  комиссию  по  озону  в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приложению,  возложив на нее функции по  координации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 с  реализацией Государственной программы   по  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экологии  и  чрезвычайных  ситуаций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ежегодно, не позднее 1 апреля, информировать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  о    ходе    реализации     вышеназванной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апреля 2002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озону,</w:t>
      </w:r>
    </w:p>
    <w:p>
      <w:r>
        <w:rPr>
          <w:rFonts w:ascii="Arial" w:cs="Arial" w:eastAsia="Arial" w:hAnsi="Arial"/>
          <w:sz w:val="24"/>
          <w:szCs w:val="24"/>
        </w:rPr>
        <w:t xml:space="preserve">для координации работ, связанных с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 по прекращению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озоноразрушающих веществ</w:t>
      </w:r>
    </w:p>
    <w:p>
      <w:r>
        <w:rPr>
          <w:rFonts w:ascii="Arial" w:cs="Arial" w:eastAsia="Arial" w:hAnsi="Arial"/>
          <w:sz w:val="24"/>
          <w:szCs w:val="24"/>
        </w:rPr>
        <w:t xml:space="preserve">Ешмамбетов Р.Б. - Министр экологии и  чрезвычайных  ситуаций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председатель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Алыкулов Т.М.   - директор Департамента государственного  экологи-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контроля и природопользования при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экологии и  чрезвычайных  ситуаций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заместитель председателя ко-</w:t>
      </w:r>
    </w:p>
    <w:p>
      <w:r>
        <w:rPr>
          <w:rFonts w:ascii="Arial" w:cs="Arial" w:eastAsia="Arial" w:hAnsi="Arial"/>
          <w:sz w:val="24"/>
          <w:szCs w:val="24"/>
        </w:rPr>
        <w:t xml:space="preserve">миссии.</w:t>
      </w:r>
    </w:p>
    <w:p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Кириченко Н.М.  - заместитель Министра внешней торговли и  промыш-</w:t>
      </w:r>
    </w:p>
    <w:p>
      <w:r>
        <w:rPr>
          <w:rFonts w:ascii="Arial" w:cs="Arial" w:eastAsia="Arial" w:hAnsi="Arial"/>
          <w:sz w:val="24"/>
          <w:szCs w:val="24"/>
        </w:rPr>
        <w:t xml:space="preserve">ленности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Молдокулов С.А. - заместитель Министра финансов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Байтемиров Б.Ж. - заместитель Министра сельского хозяйства и пере-</w:t>
      </w:r>
    </w:p>
    <w:p>
      <w:r>
        <w:rPr>
          <w:rFonts w:ascii="Arial" w:cs="Arial" w:eastAsia="Arial" w:hAnsi="Arial"/>
          <w:sz w:val="24"/>
          <w:szCs w:val="24"/>
        </w:rPr>
        <w:t xml:space="preserve">рабатывающей промышленности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r>
        <w:rPr>
          <w:rFonts w:ascii="Arial" w:cs="Arial" w:eastAsia="Arial" w:hAnsi="Arial"/>
          <w:sz w:val="24"/>
          <w:szCs w:val="24"/>
        </w:rPr>
        <w:t xml:space="preserve">Штейнке Л.В.    - заместитель Министра  здравоохранения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Байжуманов Д.Б. - заместитель председателя Национального статисти-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комитета Кыргызской Республики (по  сог-</w:t>
      </w:r>
    </w:p>
    <w:p>
      <w:r>
        <w:rPr>
          <w:rFonts w:ascii="Arial" w:cs="Arial" w:eastAsia="Arial" w:hAnsi="Arial"/>
          <w:sz w:val="24"/>
          <w:szCs w:val="24"/>
        </w:rPr>
        <w:t xml:space="preserve">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Дюшеев Т.С.     - заместитель директора Государственной  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по стандартизации и метрологии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Кожомкулов Ж.К. - референт отдела развития агропромышленного комп-</w:t>
      </w:r>
    </w:p>
    <w:p>
      <w:r>
        <w:rPr>
          <w:rFonts w:ascii="Arial" w:cs="Arial" w:eastAsia="Arial" w:hAnsi="Arial"/>
          <w:sz w:val="24"/>
          <w:szCs w:val="24"/>
        </w:rPr>
        <w:t xml:space="preserve">лекса и природопользования Аппарата  Премьер-ми-</w:t>
      </w:r>
    </w:p>
    <w:p>
      <w:r>
        <w:rPr>
          <w:rFonts w:ascii="Arial" w:cs="Arial" w:eastAsia="Arial" w:hAnsi="Arial"/>
          <w:sz w:val="24"/>
          <w:szCs w:val="24"/>
        </w:rPr>
        <w:t xml:space="preserve">нистра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Боотаев Т.Е.    - начальник управления таможенного контроля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таможенной  инспекции при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  переходе   членов  комиссии на  другую  работу  в  ее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включаются лица, вновь назначенные на их должность.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yz3mzdnrp4-kjtmw-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dalil.kg/document/53409</w:t>
      </w:r>
    </w:hyperlink>
  </w:p>
  <w:p>
    <w:pPr>
      <w:spacing w:after="0" w:before="40"/>
      <w:jc w:val="center"/>
    </w:pPr>
    <w:hyperlink w:history="1" r:id="rId_ccmjbhtedbpxbkow7l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dzk6ckraokthkydfjml" Type="http://schemas.openxmlformats.org/officeDocument/2006/relationships/hyperlink" Target="https://dalil.kg/document/9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yz3mzdnrp4-kjtmw-bc" Type="http://schemas.openxmlformats.org/officeDocument/2006/relationships/hyperlink" Target="https://dalil.kg/document/53409" TargetMode="External"/><Relationship Id="rId_ccmjbhtedbpxbkow7l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2026-09-25T15:33:18.797Z</dcterms:created>
  <dcterms:modified xsi:type="dcterms:W3CDTF">2026-09-25T15:33:18.797Z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