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_vl-bqw4wbnxeozasaeh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30 июля 2002 года № 504          ПОСТАНОВЛЕНИЕ ПРАВИТЕЛЬСТВА КЫРГЫЗСКОЙ РЕСПУБЛИКИ                             Об утверждении Национального плана действий                        по образованию для всех                                       В  целях   повышения   значимости   доступного   и   качественногообразования  для  всех  и реализации решений Национального  форума  пообразованию для всех, состоявшегося 24 января 2002 года в гор. Бишкек,Правительство Кыргызской Республики постановляет:     1.  Утвердить   прилагаемый   Национальный</w:t>
      </w:r>
    </w:p>
    <w:p>
      <w:r>
        <w:rPr>
          <w:rFonts w:ascii="Arial" w:cs="Arial" w:eastAsia="Arial" w:hAnsi="Arial"/>
          <w:sz w:val="24"/>
          <w:szCs w:val="24"/>
        </w:rPr>
        <w:t xml:space="preserve">план</w:t>
      </w:r>
    </w:p>
    <w:p>
      <w:r>
        <w:rPr>
          <w:rFonts w:ascii="Arial" w:cs="Arial" w:eastAsia="Arial" w:hAnsi="Arial"/>
          <w:sz w:val="24"/>
          <w:szCs w:val="24"/>
        </w:rPr>
        <w:t xml:space="preserve">действий   пообразованию для всех.    2.  Считать  Национальный  форум по образованию  для  всех  гибкиммеханизмом  сотрудничества всех заинтересованных сторон  в  реализацииНационального плана действий по образованию для всех.    3.  Установить  периодичность  проведения  форума  1  раз  в  год.Уполномочить  рабочую группу, избранную форумом,  по  образованию  длявсех  координировать  и реализовывать мероприятия Национального  планадействий по образованию для всех в период между форумами.    4.  Министерствам,   государственным  комитетам,  административнымведомствам,   государственным   комиссиям,   местным   государственнымадминистрациям,   органам   местного   самоуправления,  учреждениям  иорганизациям  образования  оказать  всемерную   поддержку   реализацииосновных мероприятий Национального плана действий по образованию длявсех.    5.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vl-bqw4wbnxeozasaehh"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2026-09-23T01:13:33.945Z</dcterms:created>
  <dcterms:modified xsi:type="dcterms:W3CDTF">2026-09-23T01:13:33.945Z</dcterms:modified>
</cp:coreProperties>
</file>

<file path=docProps/custom.xml><?xml version="1.0" encoding="utf-8"?>
<Properties xmlns="http://schemas.openxmlformats.org/officeDocument/2006/custom-properties" xmlns:vt="http://schemas.openxmlformats.org/officeDocument/2006/docPropsVTypes"/>
</file>