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hqsqesx9qzaw6qfxvh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января 2008 года № 7 г.Бишкек, Дом Правительстваот 31 июля 2002 года № 510               ПОСТАНОВЛЕНИЕ ПРАВИТЕЛЬСТВА КЫРГЫЗСКОЙ РЕСПУБЛИКИ           О нормах питания в социально-культурных учреждениях              (В редакции постановления Правительства КР от </w:t>
      </w:r>
      <w:hyperlink w:history="1" r:id="rIdaqntcejg5xdobf42thiyb">
        <w:r>
          <w:rPr>
            <w:rFonts w:ascii="Arial" w:cs="Arial" w:eastAsia="Arial" w:hAnsi="Arial"/>
            <w:color w:val="1D4ED8"/>
            <w:sz w:val="24"/>
            <w:szCs w:val="24"/>
            <w:u w:val="single"/>
          </w:rPr>
          <w:t xml:space="preserve">31 октября 2007 года № 528</w:t>
        </w:r>
      </w:hyperlink>
      <w:r>
        <w:rPr>
          <w:rFonts w:ascii="Arial" w:cs="Arial" w:eastAsia="Arial" w:hAnsi="Arial"/>
          <w:sz w:val="24"/>
          <w:szCs w:val="24"/>
        </w:rPr>
        <w:t xml:space="preserve">,</w:t>
      </w:r>
      <w:hyperlink w:history="1" r:id="rIdcvstdbu7snfbsjjlci16a">
        <w:r>
          <w:rPr>
            <w:rFonts w:ascii="Arial" w:cs="Arial" w:eastAsia="Arial" w:hAnsi="Arial"/>
            <w:color w:val="1D4ED8"/>
            <w:sz w:val="24"/>
            <w:szCs w:val="24"/>
            <w:u w:val="single"/>
          </w:rPr>
          <w:t xml:space="preserve">30 декабря 2007 года № 640</w:t>
        </w:r>
      </w:hyperlink>
      <w:r>
        <w:rPr>
          <w:rFonts w:ascii="Arial" w:cs="Arial" w:eastAsia="Arial" w:hAnsi="Arial"/>
          <w:sz w:val="24"/>
          <w:szCs w:val="24"/>
        </w:rPr>
        <w:t xml:space="preserve">)     В  целях  социальной  защиты населения в  условиях  продолжающихсяинфляционных    процессов    Правительство    Кыргызской    Республикипостановляет:    1. Установить  расчетные  денежные  нормы   питания   в социально-культурных учреждениях согласно приложению.   2. Предоставить право Министерству финансов Кыргызской Республики впроцессе исполнения государственного бюджета Кыргызской Республики приналичии  средств индексировать денежные нормы расходов  на  питание  сучетом изменения розничных цен.    3.  Областным  государственным  администрациям,  органам  местногосамоуправления,     министерствам,     государственным      комитетам,административным  ведомствам, государственным  комиссиям  использоватьустановленные   нормы   питания   в  2002  году  в  пределах  средств,предусмотренных государственным бюджетом.   4. Признать утратившими силу:    - </w:t>
      </w:r>
      <w:hyperlink w:history="1" r:id="rIdbndahuv7zsrudv7swo-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мая 1994года   №329   "О   денежных  нормах  расходов на питание в  социально-культурных  учреждениях, размерах оплаты спортивным судьям и  денежныхпремиях за результаты соревнований";    - </w:t>
      </w:r>
      <w:hyperlink w:history="1" r:id="rIdayz6xbyhh1vks-mbeiky3">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от 21 августа1997  года  №484  "О внесении изменений в постановление  ПравительстваКыргызской  Республики от 16 мая 1994 года №329", "О  денежных  нормахрасходов  на  питание  в  социально-культурных  учреждениях,  размерахоплаты  спортивным   судьям   и   денежных   премиях   за   результатысоревнований";     (В редакции </w:t>
      </w:r>
      <w:hyperlink w:history="1" r:id="rIdswmomuy4ssqgqesoa_ilf">
        <w:r>
          <w:rPr>
            <w:rFonts w:ascii="Arial" w:cs="Arial" w:eastAsia="Arial" w:hAnsi="Arial"/>
            <w:color w:val="1D4ED8"/>
            <w:sz w:val="24"/>
            <w:szCs w:val="24"/>
            <w:u w:val="single"/>
          </w:rPr>
          <w:t xml:space="preserve">постановления Правительства КР от 30 декабря 2007 года</w:t>
        </w:r>
      </w:hyperlink>
      <w:hyperlink w:history="1" r:id="rIdsbxjzcd8h_kk-euhc4nf9">
        <w:r>
          <w:rPr>
            <w:rFonts w:ascii="Arial" w:cs="Arial" w:eastAsia="Arial" w:hAnsi="Arial"/>
            <w:color w:val="1D4ED8"/>
            <w:sz w:val="24"/>
            <w:szCs w:val="24"/>
            <w:u w:val="single"/>
          </w:rPr>
          <w:t xml:space="preserve">№ 640</w:t>
        </w:r>
      </w:hyperlink>
      <w:r>
        <w:rPr>
          <w:rFonts w:ascii="Arial" w:cs="Arial" w:eastAsia="Arial" w:hAnsi="Arial"/>
          <w:sz w:val="24"/>
          <w:szCs w:val="24"/>
        </w:rPr>
        <w:t xml:space="preserve">)    5.  Контроль за исполнением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Приложение                                    к постановлению Правительства                                    Кыргызской Республики                                    от 31 июля 2002 года № 510     О денежных нормах расходов на питание в социально-культурных                         учреждениях              (В редакции постановления Правительства КР от                </w:t>
      </w:r>
      <w:hyperlink w:history="1" r:id="rIdidqbqlrnjuhlahdj3oael">
        <w:r>
          <w:rPr>
            <w:rFonts w:ascii="Arial" w:cs="Arial" w:eastAsia="Arial" w:hAnsi="Arial"/>
            <w:color w:val="1D4ED8"/>
            <w:sz w:val="24"/>
            <w:szCs w:val="24"/>
            <w:u w:val="single"/>
          </w:rPr>
          <w:t xml:space="preserve">31 октября 2007 года № 528</w:t>
        </w:r>
      </w:hyperlink>
      <w:r>
        <w:rPr>
          <w:rFonts w:ascii="Arial" w:cs="Arial" w:eastAsia="Arial" w:hAnsi="Arial"/>
          <w:sz w:val="24"/>
          <w:szCs w:val="24"/>
        </w:rPr>
        <w:t xml:space="preserve">)                                             в сомах на один день    1. Расчетные нормы питания детей:   а) в детских яслях, детских садах,   яслях-садах для детей в возрасте:   - до трех лет   9-10 часов пребывания                                    9,0   12-24 часов пребывания                                  12,0   - от трех до семи лет   9-10,5 часов пребывания                                 12,0   12 часов пребывания                                     13,0   24 часов пребывания                                     14,0   б) в санаториях, дошкольных   учреждениях для детей   - до трех лет                                           16,0   - от трех до семи лет                                   20,0   2. В общеобразовательных школах-интернатах   общего типа, специальных школах-интернатах   (кроме санаторных), профессионально-технических   учебных заведениях (включая учащихся,   находящихся под опекой(попечительством)                21,0   3. В школах-интернатах санаторного типа   - для детей дошкольного возраста                       21,0   - для детей школьного возраста                         30,0   4. В школах-интернатах при специальных   музыкальных и художественных школах                    28,0   5. Для Бишкекского хореографического училища           39,0   военного лицея                                         39,0   военного училища                                       26,0   Для училища Олимпийского резерва                       39,0   6. Расчетные нормы питания для воспитанников   детских домов                                          26   для детей-сирот без опеки (попечительства),   находящихся в школах-интернатах всех типов,   кроме санаторных                                      26   - для детей-сирот в возрасте от 3 до 7 лет            17,0   7. Для детей-сирот, обучающихся в учебных   заведениях начального профессионального,    среднего профессионального и высшего   образования                                           30,0   8. Студенты и учащиеся, находящиеся под опекой,   попечительством, обеспечиваются в период   учебного процесса бесплатным питанием в день   на каждого                                            12,00   9. Нормы питания спортсменов и участников   учреждений народного образования при проведении   олимпиад, слетов, сборов, смотров, конкурсов   и других мероприятий:   - для спортсменов (в среднем)                         60,0   - для других участников и судей                       40,0   10. Расчетные нормы питания в учреждениях   здравоохранения                                       30,0   11. Расчетные нормы на питание спортсменов,   участников соревнований и учебно-тренировочных   сборов по подготовке к соревнованиям:   - районные спортивные соревнования   (для всех участников и судей)                         50,0   - областные спортивные мероприятия   (для всех участников и судей)                         65,0   - республиканские спортивные мероприятия,   специальные сборы, связанные с подготовкой   к межгосударственным соревнованиям,   государственные спортивные мероприятия   для спортсменов                                       80,0   для других участников                                 60,0   - учебно-тренировочные сборы по подготовке к   международным соревнованиям, международные   спортивные мероприятия:   для спортсменов                                      160,0   для других участников и судей                        120,0   - спортсмены-участники государственных и   международных спортивных соревнований   обеспечиваются:   фармакологическими восстановительными   средствами                                            45,0   витаминами и белково-глюкозными препаратами           50,0   12. Денежные нормы расходов на питание   в домах-интернатах общего типа для престарелых   инвалидов                                             30,07   в психоневрологических домах-интернатах   для взрослых                                          30,07   для детей                                             32,87   для инвалидов стационара экспериментального   протезноортопедического центра (ЭПОВЦ)                25,0    Руководитель Аппарата   Премьер-министра - Министр            Б.Талгарбеков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hqsqesx9qzaw6qfxvhox" Type="http://schemas.openxmlformats.org/officeDocument/2006/relationships/hyperlink" Target="http://kodeks.duckdns.org/document/58839" TargetMode="External"/><Relationship Id="rIdaqntcejg5xdobf42thiyb" Type="http://schemas.openxmlformats.org/officeDocument/2006/relationships/hyperlink" Target="http://kodeks.duckdns.org/document/58688" TargetMode="External"/><Relationship Id="rIdcvstdbu7snfbsjjlci16a" Type="http://schemas.openxmlformats.org/officeDocument/2006/relationships/hyperlink" Target="http://kodeks.duckdns.org/document/58824" TargetMode="External"/><Relationship Id="rIdbndahuv7zsrudv7swo-8e" Type="http://schemas.openxmlformats.org/officeDocument/2006/relationships/hyperlink" Target="http://kodeks.duckdns.org/document/37133" TargetMode="External"/><Relationship Id="rIdayz6xbyhh1vks-mbeiky3" Type="http://schemas.openxmlformats.org/officeDocument/2006/relationships/hyperlink" Target="http://kodeks.duckdns.org/document/34668" TargetMode="External"/><Relationship Id="rIdswmomuy4ssqgqesoa_ilf" Type="http://schemas.openxmlformats.org/officeDocument/2006/relationships/hyperlink" Target="http://kodeks.duckdns.org/document/58824" TargetMode="External"/><Relationship Id="rIdsbxjzcd8h_kk-euhc4nf9" Type="http://schemas.openxmlformats.org/officeDocument/2006/relationships/hyperlink" Target="http://kodeks.duckdns.org/document/58824" TargetMode="External"/><Relationship Id="rIdidqbqlrnjuhlahdj3oael" Type="http://schemas.openxmlformats.org/officeDocument/2006/relationships/hyperlink" Target="http://kodeks.duckdns.org/document/58688"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2026-09-23T09:36:39.563Z</dcterms:created>
  <dcterms:modified xsi:type="dcterms:W3CDTF">2026-09-23T09:36:39.563Z</dcterms:modified>
</cp:coreProperties>
</file>

<file path=docProps/custom.xml><?xml version="1.0" encoding="utf-8"?>
<Properties xmlns="http://schemas.openxmlformats.org/officeDocument/2006/custom-properties" xmlns:vt="http://schemas.openxmlformats.org/officeDocument/2006/docPropsVTypes"/>
</file>