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                                          постановлением Правительства                                              Кыргызской Республики                                          от 8 августа 2002 года №540                                                                                                     ПОЛОЖЕНИЕ             о порядке применения военных номерных знаков,         опознавательных, предупредительных знаков, нанесения      надписей и обозначений на средствах подвижности вооружения       и военной техники,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5ekxv41rt-43zjefaxwat">
        <w:r>
          <w:rPr>
            <w:rFonts w:ascii="Arial" w:cs="Arial" w:eastAsia="Arial" w:hAnsi="Arial"/>
            <w:color w:val="1D4ED8"/>
            <w:sz w:val="20"/>
            <w:szCs w:val="20"/>
            <w:u w:val="single"/>
          </w:rPr>
          <w:t xml:space="preserve"> 2 февраля 2010 года N 52</w:t>
        </w:r>
      </w:hyperlink>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Все автомобильные средства подвижности вооружения и военной техники 
 транспортной, строевой и учебной групп эксплуатации (легковые, грузовые, 
 санитарные, пожарные автомобили, автобусы, мотоциклы, специальные 
 колесные шасси и тягачи, гусеничные транспортеры - тягачи, гусеничные 
 транспортеры и тягачи, а также полуприцепы, прицепы и трактора, 
 пользуемые под монтаж, для вспомогательных работ и для буксировки 
 (транспортирования) вооружения и военной техники, самоходные машины 
 и механизмы-автогрейдеры, бульдозеры, экскаваторы и т.п.) воинских 
 частей, учреждений, военно - учебных заведений, предприятий и 
 организаций Вооруженных Сил Кыргызской Республики (Министерство 
 обороны Кыргызской Республики, войска МЭиЧС, внутренние войска МВД, 
 пограничная служба Кыргызской Республики, воинские подразделения СНБ 
 Кыргызской Республики, Службы государственной охраны Кыргызской 
 Республики) подлежат регистрациив Военной автоинспекции Министерства 
 обороны Кыргызской Республики.</w:t>
      </w:r>
    </w:p>
    <w:p>
      <w:pPr>
        <w:spacing w:after="120"/>
        <w:jc w:val="both"/>
      </w:pPr>
      <w:r>
        <w:rPr>
          <w:rFonts w:ascii="Arial" w:cs="Arial" w:eastAsia="Arial" w:hAnsi="Arial"/>
          <w:sz w:val="20"/>
          <w:szCs w:val="20"/>
        </w:rPr>
        <w:t xml:space="preserve">Регистрация включает в себя сверку номерных данных транспортного 
 средства, выдачу технического талона, регистрационного номера, 
 номерного знака или бортового номера.</w:t>
      </w:r>
    </w:p>
    <w:p>
      <w:pPr>
        <w:spacing w:after="120"/>
        <w:jc w:val="both"/>
      </w:pPr>
      <w:r>
        <w:rPr>
          <w:rFonts w:ascii="Arial" w:cs="Arial" w:eastAsia="Arial" w:hAnsi="Arial"/>
          <w:sz w:val="20"/>
          <w:szCs w:val="20"/>
        </w:rPr>
        <w:t xml:space="preserve">Серии и диапазоны цифровых обозначений номерных знаков и бортовых 
 номеров распределяются Военной автоинспекцией Министерства обороны 
 Кыргызской Республики.</w:t>
      </w:r>
    </w:p>
    <w:p>
      <w:pPr>
        <w:spacing w:after="120"/>
        <w:jc w:val="both"/>
      </w:pPr>
      <w:r>
        <w:rPr>
          <w:rFonts w:ascii="Arial" w:cs="Arial" w:eastAsia="Arial" w:hAnsi="Arial"/>
          <w:sz w:val="20"/>
          <w:szCs w:val="20"/>
        </w:rPr>
        <w:t xml:space="preserve">Изготовление и выдача номерных знаков воинским частям осуществляется 
 централизованно, поэтапно управлением вооружения Министерства обороны 
 Кыргызской Республики на машины учебной, строевой и транспортной групп 
 эксплуатации. Воинские части и учреждения, находящиеся на хозрасчете 
 (самофинансировании) оплату за изготовление номерных знаков производят 
 из средств, предусмотренных на содержание автомобильной техники.</w:t>
      </w:r>
    </w:p>
    <w:p>
      <w:pPr>
        <w:spacing w:after="120"/>
        <w:jc w:val="both"/>
      </w:pPr>
      <w:r>
        <w:rPr>
          <w:rFonts w:ascii="Arial" w:cs="Arial" w:eastAsia="Arial" w:hAnsi="Arial"/>
          <w:sz w:val="20"/>
          <w:szCs w:val="20"/>
        </w:rPr>
        <w:t xml:space="preserve">Бортовой номер присваивается только машинам боевой группы эксплуатации. 
 Его нанесение осуществляется силами и средствами воинской части.</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2bukak_xvj6q8l10v4ygu">
        <w:r>
          <w:rPr>
            <w:rFonts w:ascii="Arial" w:cs="Arial" w:eastAsia="Arial" w:hAnsi="Arial"/>
            <w:color w:val="1D4ED8"/>
            <w:sz w:val="20"/>
            <w:szCs w:val="20"/>
            <w:u w:val="single"/>
          </w:rPr>
          <w:t xml:space="preserve"> 2 февраля 2010 года N 52</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 Описание военных номерных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Тип 1 (передние и задние номерные знаки для легковых автомобилей</w:t>
      </w:r>
    </w:p>
    <w:p>
      <w:pPr>
        <w:spacing w:after="120"/>
        <w:jc w:val="both"/>
      </w:pPr>
      <w:r>
        <w:rPr>
          <w:rFonts w:ascii="Arial" w:cs="Arial" w:eastAsia="Arial" w:hAnsi="Arial"/>
          <w:sz w:val="20"/>
          <w:szCs w:val="20"/>
        </w:rPr>
        <w:t xml:space="preserve">типа ГАЗ и ВАЗ) имеет формат 510 х 115 мм, на котором пятиконечная</w:t>
      </w:r>
    </w:p>
    <w:p>
      <w:pPr>
        <w:spacing w:after="120"/>
        <w:jc w:val="both"/>
      </w:pPr>
      <w:r>
        <w:rPr>
          <w:rFonts w:ascii="Arial" w:cs="Arial" w:eastAsia="Arial" w:hAnsi="Arial"/>
          <w:sz w:val="20"/>
          <w:szCs w:val="20"/>
        </w:rPr>
        <w:t xml:space="preserve">звезда расположена справа, четырехзначный номер слева, серия из двух</w:t>
      </w:r>
    </w:p>
    <w:p>
      <w:pPr>
        <w:spacing w:after="120"/>
        <w:jc w:val="both"/>
      </w:pPr>
      <w:r>
        <w:rPr>
          <w:rFonts w:ascii="Arial" w:cs="Arial" w:eastAsia="Arial" w:hAnsi="Arial"/>
          <w:sz w:val="20"/>
          <w:szCs w:val="20"/>
        </w:rPr>
        <w:t xml:space="preserve">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посередине (рис. 1).</w:t>
      </w:r>
    </w:p>
    <w:p>
      <w:pPr>
        <w:spacing w:after="120"/>
        <w:jc w:val="both"/>
      </w:pPr>
      <w:r>
        <w:rPr>
          <w:rFonts w:ascii="Arial" w:cs="Arial" w:eastAsia="Arial" w:hAnsi="Arial"/>
          <w:sz w:val="20"/>
          <w:szCs w:val="20"/>
        </w:rPr>
        <w:t xml:space="preserve"> Тип 2 (передние и задние номерные знаки для автомобильных средств</w:t>
      </w:r>
    </w:p>
    <w:p>
      <w:pPr>
        <w:spacing w:after="120"/>
        <w:jc w:val="both"/>
      </w:pPr>
      <w:r>
        <w:rPr>
          <w:rFonts w:ascii="Arial" w:cs="Arial" w:eastAsia="Arial" w:hAnsi="Arial"/>
          <w:sz w:val="20"/>
          <w:szCs w:val="20"/>
        </w:rPr>
        <w:t xml:space="preserve">подвижности вооружения и военной техники, за исключением легковых</w:t>
      </w:r>
    </w:p>
    <w:p>
      <w:pPr>
        <w:spacing w:after="120"/>
        <w:jc w:val="both"/>
      </w:pPr>
      <w:r>
        <w:rPr>
          <w:rFonts w:ascii="Arial" w:cs="Arial" w:eastAsia="Arial" w:hAnsi="Arial"/>
          <w:sz w:val="20"/>
          <w:szCs w:val="20"/>
        </w:rPr>
        <w:t xml:space="preserve">автомобилей ГАЗ и ВАЗ, тракторов и мотоциклов). Передний номерной знак</w:t>
      </w:r>
    </w:p>
    <w:p>
      <w:pPr>
        <w:spacing w:after="120"/>
        <w:jc w:val="both"/>
      </w:pPr>
      <w:r>
        <w:rPr>
          <w:rFonts w:ascii="Arial" w:cs="Arial" w:eastAsia="Arial" w:hAnsi="Arial"/>
          <w:sz w:val="20"/>
          <w:szCs w:val="20"/>
        </w:rPr>
        <w:t xml:space="preserve">имеет формат и размещение символов, аналогичных номерному знаку Тип 1,</w:t>
      </w:r>
    </w:p>
    <w:p>
      <w:pPr>
        <w:spacing w:after="120"/>
        <w:jc w:val="both"/>
      </w:pPr>
      <w:r>
        <w:rPr>
          <w:rFonts w:ascii="Arial" w:cs="Arial" w:eastAsia="Arial" w:hAnsi="Arial"/>
          <w:sz w:val="20"/>
          <w:szCs w:val="20"/>
        </w:rPr>
        <w:t xml:space="preserve">задний номерной знак имеет формат 280 х 210 в верхней половине знака</w:t>
      </w:r>
    </w:p>
    <w:p>
      <w:pPr>
        <w:spacing w:after="120"/>
        <w:jc w:val="both"/>
      </w:pPr>
      <w:r>
        <w:rPr>
          <w:rFonts w:ascii="Arial" w:cs="Arial" w:eastAsia="Arial" w:hAnsi="Arial"/>
          <w:sz w:val="20"/>
          <w:szCs w:val="20"/>
        </w:rPr>
        <w:t xml:space="preserve">размещен четырехзначный номер, а в нижней половине серия из двух</w:t>
      </w:r>
    </w:p>
    <w:p>
      <w:pPr>
        <w:spacing w:after="120"/>
        <w:jc w:val="both"/>
      </w:pPr>
      <w:r>
        <w:rPr>
          <w:rFonts w:ascii="Arial" w:cs="Arial" w:eastAsia="Arial" w:hAnsi="Arial"/>
          <w:sz w:val="20"/>
          <w:szCs w:val="20"/>
        </w:rPr>
        <w:t xml:space="preserve">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и пятиконечная звезда (рис.2).</w:t>
      </w:r>
    </w:p>
    <w:p>
      <w:pPr>
        <w:spacing w:after="120"/>
        <w:jc w:val="both"/>
      </w:pPr>
      <w:r>
        <w:rPr>
          <w:rFonts w:ascii="Arial" w:cs="Arial" w:eastAsia="Arial" w:hAnsi="Arial"/>
          <w:sz w:val="20"/>
          <w:szCs w:val="20"/>
        </w:rPr>
        <w:t xml:space="preserve"> Тип 3 - номерной знак для мотоциклов, имеет формат 240 х 202, в</w:t>
      </w:r>
    </w:p>
    <w:p>
      <w:pPr>
        <w:spacing w:after="120"/>
        <w:jc w:val="both"/>
      </w:pPr>
      <w:r>
        <w:rPr>
          <w:rFonts w:ascii="Arial" w:cs="Arial" w:eastAsia="Arial" w:hAnsi="Arial"/>
          <w:sz w:val="20"/>
          <w:szCs w:val="20"/>
        </w:rPr>
        <w:t xml:space="preserve">верхней части которого расположен четырехзначный номер, а внизу серия</w:t>
      </w:r>
    </w:p>
    <w:p>
      <w:pPr>
        <w:spacing w:after="120"/>
        <w:jc w:val="both"/>
      </w:pPr>
      <w:r>
        <w:rPr>
          <w:rFonts w:ascii="Arial" w:cs="Arial" w:eastAsia="Arial" w:hAnsi="Arial"/>
          <w:sz w:val="20"/>
          <w:szCs w:val="20"/>
        </w:rPr>
        <w:t xml:space="preserve">из двух 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и пятиконечная звезда (рис. 3).</w:t>
      </w:r>
    </w:p>
    <w:p>
      <w:pPr>
        <w:spacing w:after="120"/>
        <w:jc w:val="both"/>
      </w:pPr>
      <w:r>
        <w:rPr>
          <w:rFonts w:ascii="Arial" w:cs="Arial" w:eastAsia="Arial" w:hAnsi="Arial"/>
          <w:sz w:val="20"/>
          <w:szCs w:val="20"/>
        </w:rPr>
        <w:t xml:space="preserve"> Тип 4 - номерной знак для тракторов, имеет формат 288 х 202, в</w:t>
      </w:r>
    </w:p>
    <w:p>
      <w:pPr>
        <w:spacing w:after="120"/>
        <w:jc w:val="both"/>
      </w:pPr>
      <w:r>
        <w:rPr>
          <w:rFonts w:ascii="Arial" w:cs="Arial" w:eastAsia="Arial" w:hAnsi="Arial"/>
          <w:sz w:val="20"/>
          <w:szCs w:val="20"/>
        </w:rPr>
        <w:t xml:space="preserve">верхней части расположены четырехзначный номер, а внизу серия из двух</w:t>
      </w:r>
    </w:p>
    <w:p>
      <w:pPr>
        <w:spacing w:after="120"/>
        <w:jc w:val="both"/>
      </w:pPr>
      <w:r>
        <w:rPr>
          <w:rFonts w:ascii="Arial" w:cs="Arial" w:eastAsia="Arial" w:hAnsi="Arial"/>
          <w:sz w:val="20"/>
          <w:szCs w:val="20"/>
        </w:rPr>
        <w:t xml:space="preserve">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и пятиконечная звезда (рис. 4).</w:t>
      </w:r>
    </w:p>
    <w:p>
      <w:pPr>
        <w:spacing w:after="120"/>
        <w:jc w:val="both"/>
      </w:pPr>
      <w:r>
        <w:rPr>
          <w:rFonts w:ascii="Arial" w:cs="Arial" w:eastAsia="Arial" w:hAnsi="Arial"/>
          <w:sz w:val="20"/>
          <w:szCs w:val="20"/>
        </w:rPr>
        <w:t xml:space="preserve"> Тип 5 - номерной знак для прицепов и полуприцепов. имеет формат</w:t>
      </w:r>
    </w:p>
    <w:p>
      <w:pPr>
        <w:spacing w:after="120"/>
        <w:jc w:val="both"/>
      </w:pPr>
      <w:r>
        <w:rPr>
          <w:rFonts w:ascii="Arial" w:cs="Arial" w:eastAsia="Arial" w:hAnsi="Arial"/>
          <w:sz w:val="20"/>
          <w:szCs w:val="20"/>
        </w:rPr>
        <w:t xml:space="preserve">288 х 202, в верхней части расположен четырехзначный номер, а внизу</w:t>
      </w:r>
    </w:p>
    <w:p>
      <w:pPr>
        <w:spacing w:after="120"/>
        <w:jc w:val="both"/>
      </w:pPr>
      <w:r>
        <w:rPr>
          <w:rFonts w:ascii="Arial" w:cs="Arial" w:eastAsia="Arial" w:hAnsi="Arial"/>
          <w:sz w:val="20"/>
          <w:szCs w:val="20"/>
        </w:rPr>
        <w:t xml:space="preserve">серия из двух заглавных букв русского алфавита (допускается нанесение</w:t>
      </w:r>
    </w:p>
    <w:p>
      <w:pPr>
        <w:spacing w:after="120"/>
        <w:jc w:val="both"/>
      </w:pPr>
      <w:r>
        <w:rPr>
          <w:rFonts w:ascii="Arial" w:cs="Arial" w:eastAsia="Arial" w:hAnsi="Arial"/>
          <w:sz w:val="20"/>
          <w:szCs w:val="20"/>
        </w:rPr>
        <w:t xml:space="preserve">букв кыргызского алфавита) и пятиконечная звезда (рис. 2).</w:t>
      </w:r>
    </w:p>
    <w:p>
      <w:pPr>
        <w:spacing w:after="120"/>
        <w:jc w:val="both"/>
      </w:pPr>
      <w:r>
        <w:rPr>
          <w:rFonts w:ascii="Arial" w:cs="Arial" w:eastAsia="Arial" w:hAnsi="Arial"/>
          <w:sz w:val="20"/>
          <w:szCs w:val="20"/>
        </w:rPr>
        <w:t xml:space="preserve"> Пятиконечная звезда, цифры, буквы и окантовка номерных знаков</w:t>
      </w:r>
    </w:p>
    <w:p>
      <w:pPr>
        <w:spacing w:after="120"/>
        <w:jc w:val="both"/>
      </w:pPr>
      <w:r>
        <w:rPr>
          <w:rFonts w:ascii="Arial" w:cs="Arial" w:eastAsia="Arial" w:hAnsi="Arial"/>
          <w:sz w:val="20"/>
          <w:szCs w:val="20"/>
        </w:rPr>
        <w:t xml:space="preserve">выполняются рельефными (штампованными).</w:t>
      </w:r>
    </w:p>
    <w:p>
      <w:pPr>
        <w:spacing w:after="120"/>
        <w:jc w:val="both"/>
      </w:pPr>
      <w:r>
        <w:rPr>
          <w:rFonts w:ascii="Arial" w:cs="Arial" w:eastAsia="Arial" w:hAnsi="Arial"/>
          <w:sz w:val="20"/>
          <w:szCs w:val="20"/>
        </w:rPr>
        <w:t xml:space="preserve"> Поле номерного знака должно быть черного цвета, а звезда, цифры и</w:t>
      </w:r>
    </w:p>
    <w:p>
      <w:pPr>
        <w:spacing w:after="120"/>
        <w:jc w:val="both"/>
      </w:pPr>
      <w:r>
        <w:rPr>
          <w:rFonts w:ascii="Arial" w:cs="Arial" w:eastAsia="Arial" w:hAnsi="Arial"/>
          <w:sz w:val="20"/>
          <w:szCs w:val="20"/>
        </w:rPr>
        <w:t xml:space="preserve">буквы белого цвета.</w:t>
      </w:r>
    </w:p>
    <w:p>
      <w:pPr>
        <w:spacing w:after="120"/>
        <w:jc w:val="both"/>
      </w:pPr>
      <w:r>
        <w:rPr>
          <w:rFonts w:ascii="Arial" w:cs="Arial" w:eastAsia="Arial" w:hAnsi="Arial"/>
          <w:sz w:val="20"/>
          <w:szCs w:val="20"/>
        </w:rPr>
        <w:t xml:space="preserve"> Номерные знаки на машинах и прицепах устанавливаются в местах,</w:t>
      </w:r>
    </w:p>
    <w:p>
      <w:pPr>
        <w:spacing w:after="120"/>
        <w:jc w:val="both"/>
      </w:pPr>
      <w:r>
        <w:rPr>
          <w:rFonts w:ascii="Arial" w:cs="Arial" w:eastAsia="Arial" w:hAnsi="Arial"/>
          <w:sz w:val="20"/>
          <w:szCs w:val="20"/>
        </w:rPr>
        <w:t xml:space="preserve">предусмотренных их конструкцией: на самоходных машинах и механизмах,</w:t>
      </w:r>
    </w:p>
    <w:p>
      <w:pPr>
        <w:spacing w:after="120"/>
        <w:jc w:val="both"/>
      </w:pPr>
      <w:r>
        <w:rPr>
          <w:rFonts w:ascii="Arial" w:cs="Arial" w:eastAsia="Arial" w:hAnsi="Arial"/>
          <w:sz w:val="20"/>
          <w:szCs w:val="20"/>
        </w:rPr>
        <w:t xml:space="preserve">мотоциклах, тракторах, прицепах, полуприцепах только сзади, а на всех</w:t>
      </w:r>
    </w:p>
    <w:p>
      <w:pPr>
        <w:spacing w:after="120"/>
        <w:jc w:val="both"/>
      </w:pPr>
      <w:r>
        <w:rPr>
          <w:rFonts w:ascii="Arial" w:cs="Arial" w:eastAsia="Arial" w:hAnsi="Arial"/>
          <w:sz w:val="20"/>
          <w:szCs w:val="20"/>
        </w:rPr>
        <w:t xml:space="preserve">других машинах - спереди и сзади, при этом задний номерной знак должен</w:t>
      </w:r>
    </w:p>
    <w:p>
      <w:pPr>
        <w:spacing w:after="120"/>
        <w:jc w:val="both"/>
      </w:pPr>
      <w:r>
        <w:rPr>
          <w:rFonts w:ascii="Arial" w:cs="Arial" w:eastAsia="Arial" w:hAnsi="Arial"/>
          <w:sz w:val="20"/>
          <w:szCs w:val="20"/>
        </w:rPr>
        <w:t xml:space="preserve">располагаться так, чтобы обеспечивалась его видимость на расстоянии не</w:t>
      </w:r>
    </w:p>
    <w:p>
      <w:pPr>
        <w:spacing w:after="120"/>
        <w:jc w:val="both"/>
      </w:pPr>
      <w:r>
        <w:rPr>
          <w:rFonts w:ascii="Arial" w:cs="Arial" w:eastAsia="Arial" w:hAnsi="Arial"/>
          <w:sz w:val="20"/>
          <w:szCs w:val="20"/>
        </w:rPr>
        <w:t xml:space="preserve">менее 40 метров при освещении дневным светом.</w:t>
      </w:r>
    </w:p>
    <w:p>
      <w:pPr>
        <w:spacing w:after="120"/>
        <w:jc w:val="both"/>
      </w:pPr>
      <w:r>
        <w:rPr>
          <w:rFonts w:ascii="Arial" w:cs="Arial" w:eastAsia="Arial" w:hAnsi="Arial"/>
          <w:sz w:val="20"/>
          <w:szCs w:val="20"/>
        </w:rPr>
        <w:t xml:space="preserve"> Для крепления номерных знаков применяются болты и шурупы с</w:t>
      </w:r>
    </w:p>
    <w:p>
      <w:pPr>
        <w:spacing w:after="120"/>
        <w:jc w:val="both"/>
      </w:pPr>
      <w:r>
        <w:rPr>
          <w:rFonts w:ascii="Arial" w:cs="Arial" w:eastAsia="Arial" w:hAnsi="Arial"/>
          <w:sz w:val="20"/>
          <w:szCs w:val="20"/>
        </w:rPr>
        <w:t xml:space="preserve">головками, имеющими цвет поля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2.1. Порядок выдачи номерного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Выдача номерного знака (присвоение бортового номера) и</w:t>
      </w:r>
    </w:p>
    <w:p>
      <w:pPr>
        <w:spacing w:after="120"/>
        <w:jc w:val="both"/>
      </w:pPr>
      <w:r>
        <w:rPr>
          <w:rFonts w:ascii="Arial" w:cs="Arial" w:eastAsia="Arial" w:hAnsi="Arial"/>
          <w:sz w:val="20"/>
          <w:szCs w:val="20"/>
        </w:rPr>
        <w:t xml:space="preserve">технического талона производится Военной автоинспекцией Министерства</w:t>
      </w:r>
    </w:p>
    <w:p>
      <w:pPr>
        <w:spacing w:after="120"/>
        <w:jc w:val="both"/>
      </w:pPr>
      <w:r>
        <w:rPr>
          <w:rFonts w:ascii="Arial" w:cs="Arial" w:eastAsia="Arial" w:hAnsi="Arial"/>
          <w:sz w:val="20"/>
          <w:szCs w:val="20"/>
        </w:rPr>
        <w:t xml:space="preserve">обороны Кыргызской Республики по извещению, оформленному органом</w:t>
      </w:r>
    </w:p>
    <w:p>
      <w:pPr>
        <w:spacing w:after="120"/>
        <w:jc w:val="both"/>
      </w:pPr>
      <w:r>
        <w:rPr>
          <w:rFonts w:ascii="Arial" w:cs="Arial" w:eastAsia="Arial" w:hAnsi="Arial"/>
          <w:sz w:val="20"/>
          <w:szCs w:val="20"/>
        </w:rPr>
        <w:t xml:space="preserve">Военной автоинспекции гарнизона на основании представленной воинской</w:t>
      </w:r>
    </w:p>
    <w:p>
      <w:pPr>
        <w:spacing w:after="120"/>
        <w:jc w:val="both"/>
      </w:pPr>
      <w:r>
        <w:rPr>
          <w:rFonts w:ascii="Arial" w:cs="Arial" w:eastAsia="Arial" w:hAnsi="Arial"/>
          <w:sz w:val="20"/>
          <w:szCs w:val="20"/>
        </w:rPr>
        <w:t xml:space="preserve">частью заявки, выписки из приказа о вводе транспортного средства в</w:t>
      </w:r>
    </w:p>
    <w:p>
      <w:pPr>
        <w:spacing w:after="120"/>
        <w:jc w:val="both"/>
      </w:pPr>
      <w:r>
        <w:rPr>
          <w:rFonts w:ascii="Arial" w:cs="Arial" w:eastAsia="Arial" w:hAnsi="Arial"/>
          <w:sz w:val="20"/>
          <w:szCs w:val="20"/>
        </w:rPr>
        <w:t xml:space="preserve">строй, акта технического состояния (форма 12), исполненного наряда и</w:t>
      </w:r>
    </w:p>
    <w:p>
      <w:pPr>
        <w:spacing w:after="120"/>
        <w:jc w:val="both"/>
      </w:pPr>
      <w:r>
        <w:rPr>
          <w:rFonts w:ascii="Arial" w:cs="Arial" w:eastAsia="Arial" w:hAnsi="Arial"/>
          <w:sz w:val="20"/>
          <w:szCs w:val="20"/>
        </w:rPr>
        <w:t xml:space="preserve">паспорта (формуляра).</w:t>
      </w:r>
    </w:p>
    <w:p>
      <w:pPr>
        <w:spacing w:after="120"/>
        <w:jc w:val="both"/>
      </w:pPr>
      <w:r>
        <w:rPr>
          <w:rFonts w:ascii="Arial" w:cs="Arial" w:eastAsia="Arial" w:hAnsi="Arial"/>
          <w:sz w:val="20"/>
          <w:szCs w:val="20"/>
        </w:rPr>
        <w:t xml:space="preserve"> В случае отсутствия в гарнизоне Военной автоинспекции или</w:t>
      </w:r>
    </w:p>
    <w:p>
      <w:pPr>
        <w:spacing w:after="120"/>
        <w:jc w:val="both"/>
      </w:pPr>
      <w:r>
        <w:rPr>
          <w:rFonts w:ascii="Arial" w:cs="Arial" w:eastAsia="Arial" w:hAnsi="Arial"/>
          <w:sz w:val="20"/>
          <w:szCs w:val="20"/>
        </w:rPr>
        <w:t xml:space="preserve">значительной ее отдаленности, вышеуказанные документы пересылаются</w:t>
      </w:r>
    </w:p>
    <w:p>
      <w:pPr>
        <w:spacing w:after="120"/>
        <w:jc w:val="both"/>
      </w:pPr>
      <w:r>
        <w:rPr>
          <w:rFonts w:ascii="Arial" w:cs="Arial" w:eastAsia="Arial" w:hAnsi="Arial"/>
          <w:sz w:val="20"/>
          <w:szCs w:val="20"/>
        </w:rPr>
        <w:t xml:space="preserve">непосредственно в Военную автоинспекцию Министерства обороны</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0"/>
          <w:szCs w:val="20"/>
        </w:rPr>
        <w:t xml:space="preserve"> Запись о выданном техническом талоне, номерном знаке или бортовом</w:t>
      </w:r>
    </w:p>
    <w:p>
      <w:pPr>
        <w:spacing w:after="120"/>
        <w:jc w:val="both"/>
      </w:pPr>
      <w:r>
        <w:rPr>
          <w:rFonts w:ascii="Arial" w:cs="Arial" w:eastAsia="Arial" w:hAnsi="Arial"/>
          <w:sz w:val="20"/>
          <w:szCs w:val="20"/>
        </w:rPr>
        <w:t xml:space="preserve">номере производится в паспорте (формуляре) машины.</w:t>
      </w:r>
    </w:p>
    <w:p>
      <w:pPr>
        <w:spacing w:after="120"/>
        <w:jc w:val="both"/>
      </w:pPr>
      <w:r>
        <w:rPr>
          <w:rFonts w:ascii="Arial" w:cs="Arial" w:eastAsia="Arial" w:hAnsi="Arial"/>
          <w:sz w:val="20"/>
          <w:szCs w:val="20"/>
        </w:rPr>
        <w:t xml:space="preserve"> Эксплуатация транспортных средств с номерными знаками,</w:t>
      </w:r>
    </w:p>
    <w:p>
      <w:pPr>
        <w:spacing w:after="120"/>
        <w:jc w:val="both"/>
      </w:pPr>
      <w:r>
        <w:rPr>
          <w:rFonts w:ascii="Arial" w:cs="Arial" w:eastAsia="Arial" w:hAnsi="Arial"/>
          <w:sz w:val="20"/>
          <w:szCs w:val="20"/>
        </w:rPr>
        <w:t xml:space="preserve">закрепленными за другими транспортными средствами, а также не</w:t>
      </w:r>
    </w:p>
    <w:p>
      <w:pPr>
        <w:spacing w:after="120"/>
        <w:jc w:val="both"/>
      </w:pPr>
      <w:r>
        <w:rPr>
          <w:rFonts w:ascii="Arial" w:cs="Arial" w:eastAsia="Arial" w:hAnsi="Arial"/>
          <w:sz w:val="20"/>
          <w:szCs w:val="20"/>
        </w:rPr>
        <w:t xml:space="preserve">соответствующими установленным стандартам категорически запрещена.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2.2. Порядок выдачи дубликата номерного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случае утраты номерного знака или его порчи в воинской части</w:t>
      </w:r>
    </w:p>
    <w:p>
      <w:pPr>
        <w:spacing w:after="120"/>
        <w:jc w:val="both"/>
      </w:pPr>
      <w:r>
        <w:rPr>
          <w:rFonts w:ascii="Arial" w:cs="Arial" w:eastAsia="Arial" w:hAnsi="Arial"/>
          <w:sz w:val="20"/>
          <w:szCs w:val="20"/>
        </w:rPr>
        <w:t xml:space="preserve">проводится служебное расследование. Восстановление номерного знака</w:t>
      </w:r>
    </w:p>
    <w:p>
      <w:pPr>
        <w:spacing w:after="120"/>
        <w:jc w:val="both"/>
      </w:pPr>
      <w:r>
        <w:rPr>
          <w:rFonts w:ascii="Arial" w:cs="Arial" w:eastAsia="Arial" w:hAnsi="Arial"/>
          <w:sz w:val="20"/>
          <w:szCs w:val="20"/>
        </w:rPr>
        <w:t xml:space="preserve">производится за счет виновного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3. Порядок выдачи номерного знака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предназначенные для передачи из одной</w:t>
      </w:r>
    </w:p>
    <w:p>
      <w:pPr>
        <w:spacing w:after="120"/>
        <w:jc w:val="both"/>
      </w:pPr>
      <w:r>
        <w:rPr>
          <w:rFonts w:ascii="Arial" w:cs="Arial" w:eastAsia="Arial" w:hAnsi="Arial"/>
          <w:sz w:val="20"/>
          <w:szCs w:val="20"/>
        </w:rPr>
        <w:t xml:space="preserve">части в другую путем перегона своим ходом, Военной автоинспекцией</w:t>
      </w:r>
    </w:p>
    <w:p>
      <w:pPr>
        <w:spacing w:after="120"/>
        <w:jc w:val="both"/>
      </w:pPr>
      <w:r>
        <w:rPr>
          <w:rFonts w:ascii="Arial" w:cs="Arial" w:eastAsia="Arial" w:hAnsi="Arial"/>
          <w:sz w:val="20"/>
          <w:szCs w:val="20"/>
        </w:rPr>
        <w:t xml:space="preserve">Министерства Обороны Кыргызской Республики выдаются для разового</w:t>
      </w:r>
    </w:p>
    <w:p>
      <w:pPr>
        <w:spacing w:after="120"/>
        <w:jc w:val="both"/>
      </w:pPr>
      <w:r>
        <w:rPr>
          <w:rFonts w:ascii="Arial" w:cs="Arial" w:eastAsia="Arial" w:hAnsi="Arial"/>
          <w:sz w:val="20"/>
          <w:szCs w:val="20"/>
        </w:rPr>
        <w:t xml:space="preserve">использования номерные знаки "ТРАНЗИТ", которые устанавливаются</w:t>
      </w:r>
    </w:p>
    <w:p>
      <w:pPr>
        <w:spacing w:after="120"/>
        <w:jc w:val="both"/>
      </w:pPr>
      <w:r>
        <w:rPr>
          <w:rFonts w:ascii="Arial" w:cs="Arial" w:eastAsia="Arial" w:hAnsi="Arial"/>
          <w:sz w:val="20"/>
          <w:szCs w:val="20"/>
        </w:rPr>
        <w:t xml:space="preserve">спереди в правый нижний угол лобового стекла (рис. 5).</w:t>
      </w:r>
    </w:p>
    <w:p>
      <w:pPr>
        <w:spacing w:after="120"/>
        <w:jc w:val="both"/>
      </w:pPr>
      <w:r>
        <w:rPr>
          <w:rFonts w:ascii="Arial" w:cs="Arial" w:eastAsia="Arial" w:hAnsi="Arial"/>
          <w:sz w:val="20"/>
          <w:szCs w:val="20"/>
        </w:rPr>
        <w:t xml:space="preserve"> На оборотной стороне номерных знаков "ТРАНЗИТ" делается отметки с</w:t>
      </w:r>
    </w:p>
    <w:p>
      <w:pPr>
        <w:spacing w:after="120"/>
        <w:jc w:val="both"/>
      </w:pPr>
      <w:r>
        <w:rPr>
          <w:rFonts w:ascii="Arial" w:cs="Arial" w:eastAsia="Arial" w:hAnsi="Arial"/>
          <w:sz w:val="20"/>
          <w:szCs w:val="20"/>
        </w:rPr>
        <w:t xml:space="preserve">указанием даты выдачи, срока действия указанных знаков, которые</w:t>
      </w:r>
    </w:p>
    <w:p>
      <w:pPr>
        <w:spacing w:after="120"/>
        <w:jc w:val="both"/>
      </w:pPr>
      <w:r>
        <w:rPr>
          <w:rFonts w:ascii="Arial" w:cs="Arial" w:eastAsia="Arial" w:hAnsi="Arial"/>
          <w:sz w:val="20"/>
          <w:szCs w:val="20"/>
        </w:rPr>
        <w:t xml:space="preserve">заверяются печатью Военной автоинспекцией гарнизона (рис. 6).</w:t>
      </w:r>
    </w:p>
    <w:p>
      <w:pPr>
        <w:spacing w:after="120"/>
        <w:jc w:val="both"/>
      </w:pPr>
      <w:r>
        <w:rPr>
          <w:rFonts w:ascii="Arial" w:cs="Arial" w:eastAsia="Arial" w:hAnsi="Arial"/>
          <w:sz w:val="20"/>
          <w:szCs w:val="20"/>
        </w:rPr>
        <w:t xml:space="preserve"> Срок действия номерных знаков "ТРАНЗИТ" - 5 суток со дня выдачи, в</w:t>
      </w:r>
    </w:p>
    <w:p>
      <w:pPr>
        <w:spacing w:after="120"/>
        <w:jc w:val="both"/>
      </w:pPr>
      <w:r>
        <w:rPr>
          <w:rFonts w:ascii="Arial" w:cs="Arial" w:eastAsia="Arial" w:hAnsi="Arial"/>
          <w:sz w:val="20"/>
          <w:szCs w:val="20"/>
        </w:rPr>
        <w:t xml:space="preserve">исключительных случаях - 10 суток.</w:t>
      </w:r>
    </w:p>
    <w:p>
      <w:pPr>
        <w:spacing w:after="120"/>
        <w:jc w:val="both"/>
      </w:pPr>
      <w:r>
        <w:rPr>
          <w:rFonts w:ascii="Arial" w:cs="Arial" w:eastAsia="Arial" w:hAnsi="Arial"/>
          <w:sz w:val="20"/>
          <w:szCs w:val="20"/>
        </w:rPr>
        <w:t xml:space="preserve"> По прибытии транспортного средства к месту назначения номерные</w:t>
      </w:r>
    </w:p>
    <w:p>
      <w:pPr>
        <w:spacing w:after="120"/>
        <w:jc w:val="both"/>
      </w:pPr>
      <w:r>
        <w:rPr>
          <w:rFonts w:ascii="Arial" w:cs="Arial" w:eastAsia="Arial" w:hAnsi="Arial"/>
          <w:sz w:val="20"/>
          <w:szCs w:val="20"/>
        </w:rPr>
        <w:t xml:space="preserve">знаки "ТРАНЗИТ" сдаются в Военную автоинспекцию гарнизона по месту</w:t>
      </w:r>
    </w:p>
    <w:p>
      <w:pPr>
        <w:spacing w:after="120"/>
        <w:jc w:val="both"/>
      </w:pPr>
      <w:r>
        <w:rPr>
          <w:rFonts w:ascii="Arial" w:cs="Arial" w:eastAsia="Arial" w:hAnsi="Arial"/>
          <w:sz w:val="20"/>
          <w:szCs w:val="20"/>
        </w:rPr>
        <w:t xml:space="preserve">дислокации части. Уничтожение номерного знака "ТРАНЗИТ" производится в</w:t>
      </w:r>
    </w:p>
    <w:p>
      <w:pPr>
        <w:spacing w:after="120"/>
        <w:jc w:val="both"/>
      </w:pPr>
      <w:r>
        <w:rPr>
          <w:rFonts w:ascii="Arial" w:cs="Arial" w:eastAsia="Arial" w:hAnsi="Arial"/>
          <w:sz w:val="20"/>
          <w:szCs w:val="20"/>
        </w:rPr>
        <w:t xml:space="preserve">установленном порядке по акту.</w:t>
      </w:r>
    </w:p>
    <w:p>
      <w:pPr>
        <w:spacing w:after="120"/>
        <w:jc w:val="both"/>
      </w:pPr>
      <w:r>
        <w:rPr>
          <w:rFonts w:ascii="Arial" w:cs="Arial" w:eastAsia="Arial" w:hAnsi="Arial"/>
          <w:sz w:val="20"/>
          <w:szCs w:val="20"/>
        </w:rPr>
        <w:t xml:space="preserve">   Рис. 6</w:t>
      </w:r>
    </w:p>
    <w:p>
      <w:pPr>
        <w:spacing w:after="120"/>
        <w:jc w:val="both"/>
      </w:pPr>
      <w:r>
        <w:rPr>
          <w:rFonts w:ascii="Arial" w:cs="Arial" w:eastAsia="Arial" w:hAnsi="Arial"/>
          <w:sz w:val="20"/>
          <w:szCs w:val="20"/>
        </w:rPr>
        <w:t xml:space="preserve"> ____________________________________________________________________ </w:t>
      </w:r>
    </w:p>
    <w:p>
      <w:pPr>
        <w:spacing w:after="120"/>
        <w:jc w:val="both"/>
      </w:pPr>
      <w:r>
        <w:rPr>
          <w:rFonts w:ascii="Arial" w:cs="Arial" w:eastAsia="Arial" w:hAnsi="Arial"/>
          <w:sz w:val="20"/>
          <w:szCs w:val="20"/>
        </w:rPr>
        <w:t xml:space="preserve">| Выдан на автомобиль марки ________________________________ | </w:t>
      </w:r>
    </w:p>
    <w:p>
      <w:pPr>
        <w:spacing w:after="120"/>
        <w:jc w:val="both"/>
      </w:pPr>
      <w:r>
        <w:rPr>
          <w:rFonts w:ascii="Arial" w:cs="Arial" w:eastAsia="Arial" w:hAnsi="Arial"/>
          <w:sz w:val="20"/>
          <w:szCs w:val="20"/>
        </w:rPr>
        <w:t xml:space="preserve">| Двигатель № ___ шасси № __________________________________ | </w:t>
      </w:r>
    </w:p>
    <w:p>
      <w:pPr>
        <w:spacing w:after="120"/>
        <w:jc w:val="both"/>
      </w:pPr>
      <w:r>
        <w:rPr>
          <w:rFonts w:ascii="Arial" w:cs="Arial" w:eastAsia="Arial" w:hAnsi="Arial"/>
          <w:sz w:val="20"/>
          <w:szCs w:val="20"/>
        </w:rPr>
        <w:t xml:space="preserve">| Следующим своим ходом до _________________________________ | </w:t>
      </w:r>
    </w:p>
    <w:p>
      <w:pPr>
        <w:spacing w:after="120"/>
        <w:jc w:val="both"/>
      </w:pPr>
      <w:r>
        <w:rPr>
          <w:rFonts w:ascii="Arial" w:cs="Arial" w:eastAsia="Arial" w:hAnsi="Arial"/>
          <w:sz w:val="20"/>
          <w:szCs w:val="20"/>
        </w:rPr>
        <w:t xml:space="preserve">| __________________________________________________________ | </w:t>
      </w:r>
    </w:p>
    <w:p>
      <w:pPr>
        <w:spacing w:after="120"/>
        <w:jc w:val="both"/>
      </w:pPr>
      <w:r>
        <w:rPr>
          <w:rFonts w:ascii="Arial" w:cs="Arial" w:eastAsia="Arial" w:hAnsi="Arial"/>
          <w:sz w:val="20"/>
          <w:szCs w:val="20"/>
        </w:rPr>
        <w:t xml:space="preserve">| (указать основные пункты следования машины) | </w:t>
      </w:r>
    </w:p>
    <w:p>
      <w:pPr>
        <w:spacing w:after="120"/>
        <w:jc w:val="both"/>
      </w:pPr>
      <w:r>
        <w:rPr>
          <w:rFonts w:ascii="Arial" w:cs="Arial" w:eastAsia="Arial" w:hAnsi="Arial"/>
          <w:sz w:val="20"/>
          <w:szCs w:val="20"/>
        </w:rPr>
        <w:t xml:space="preserve">| под управлением водителя _________________________________ | </w:t>
      </w:r>
    </w:p>
    <w:p>
      <w:pPr>
        <w:spacing w:after="120"/>
        <w:jc w:val="both"/>
      </w:pPr>
      <w:r>
        <w:rPr>
          <w:rFonts w:ascii="Arial" w:cs="Arial" w:eastAsia="Arial" w:hAnsi="Arial"/>
          <w:sz w:val="20"/>
          <w:szCs w:val="20"/>
        </w:rPr>
        <w:t xml:space="preserve">| удостоверение: серия "___" № _____________________________ | </w:t>
      </w:r>
    </w:p>
    <w:p>
      <w:pPr>
        <w:spacing w:after="120"/>
        <w:jc w:val="both"/>
      </w:pPr>
      <w:r>
        <w:rPr>
          <w:rFonts w:ascii="Arial" w:cs="Arial" w:eastAsia="Arial" w:hAnsi="Arial"/>
          <w:sz w:val="20"/>
          <w:szCs w:val="20"/>
        </w:rPr>
        <w:t xml:space="preserve">| Эксплуатация автомобиля с этим знаком запрещается | </w:t>
      </w:r>
    </w:p>
    <w:p>
      <w:pPr>
        <w:spacing w:after="120"/>
        <w:jc w:val="both"/>
      </w:pPr>
      <w:r>
        <w:rPr>
          <w:rFonts w:ascii="Arial" w:cs="Arial" w:eastAsia="Arial" w:hAnsi="Arial"/>
          <w:sz w:val="20"/>
          <w:szCs w:val="20"/>
        </w:rPr>
        <w:t xml:space="preserve">| Настоящий знак по прибытии машины сдается в техчасть | </w:t>
      </w:r>
    </w:p>
    <w:p>
      <w:pPr>
        <w:spacing w:after="120"/>
        <w:jc w:val="both"/>
      </w:pPr>
      <w:r>
        <w:rPr>
          <w:rFonts w:ascii="Arial" w:cs="Arial" w:eastAsia="Arial" w:hAnsi="Arial"/>
          <w:sz w:val="20"/>
          <w:szCs w:val="20"/>
        </w:rPr>
        <w:t xml:space="preserve">| Действителен по "___" __________ 20 __ г. | </w:t>
      </w:r>
    </w:p>
    <w:p>
      <w:pPr>
        <w:spacing w:after="120"/>
        <w:jc w:val="both"/>
      </w:pPr>
      <w:r>
        <w:rPr>
          <w:rFonts w:ascii="Arial" w:cs="Arial" w:eastAsia="Arial" w:hAnsi="Arial"/>
          <w:sz w:val="20"/>
          <w:szCs w:val="20"/>
        </w:rPr>
        <w:t xml:space="preserve">| Выдан "___" __________ 20 __ г. | </w:t>
      </w:r>
    </w:p>
    <w:p>
      <w:pPr>
        <w:spacing w:after="120"/>
        <w:jc w:val="both"/>
      </w:pPr>
      <w:r>
        <w:rPr>
          <w:rFonts w:ascii="Arial" w:cs="Arial" w:eastAsia="Arial" w:hAnsi="Arial"/>
          <w:sz w:val="20"/>
          <w:szCs w:val="20"/>
        </w:rPr>
        <w:t xml:space="preserve">| Представитель заказчика | </w:t>
      </w:r>
    </w:p>
    <w:p>
      <w:pPr>
        <w:spacing w:after="120"/>
        <w:jc w:val="both"/>
      </w:pPr>
      <w:r>
        <w:rPr>
          <w:rFonts w:ascii="Arial" w:cs="Arial" w:eastAsia="Arial" w:hAnsi="Arial"/>
          <w:sz w:val="20"/>
          <w:szCs w:val="20"/>
        </w:rPr>
        <w:t xml:space="preserve">| № __________________________ (подпись) | </w:t>
      </w:r>
    </w:p>
    <w:p>
      <w:pPr>
        <w:spacing w:after="120"/>
        <w:jc w:val="both"/>
      </w:pPr>
      <w:r>
        <w:rPr>
          <w:rFonts w:ascii="Arial" w:cs="Arial" w:eastAsia="Arial" w:hAnsi="Arial"/>
          <w:sz w:val="20"/>
          <w:szCs w:val="20"/>
        </w:rPr>
        <w:t xml:space="preserve">| Командир в/части (базы, склада) | </w:t>
      </w:r>
    </w:p>
    <w:p>
      <w:pPr>
        <w:spacing w:after="120"/>
        <w:jc w:val="both"/>
      </w:pPr>
      <w:r>
        <w:rPr>
          <w:rFonts w:ascii="Arial" w:cs="Arial" w:eastAsia="Arial" w:hAnsi="Arial"/>
          <w:sz w:val="20"/>
          <w:szCs w:val="20"/>
        </w:rPr>
        <w:t xml:space="preserve">| ____________________________ (подпись) | </w:t>
      </w:r>
    </w:p>
    <w:p>
      <w:pPr>
        <w:spacing w:after="120"/>
        <w:jc w:val="both"/>
      </w:pPr>
      <w:r>
        <w:rPr>
          <w:rFonts w:ascii="Arial" w:cs="Arial" w:eastAsia="Arial" w:hAnsi="Arial"/>
          <w:sz w:val="20"/>
          <w:szCs w:val="20"/>
        </w:rPr>
        <w:t xml:space="preserve">| М.П.                                                               |</w:t>
      </w:r>
    </w:p>
    <w:p>
      <w:pPr>
        <w:spacing w:after="120"/>
        <w:jc w:val="both"/>
      </w:pPr>
      <w:r>
        <w:rPr>
          <w:rFonts w:ascii="Arial" w:cs="Arial" w:eastAsia="Arial" w:hAnsi="Arial"/>
          <w:sz w:val="20"/>
          <w:szCs w:val="20"/>
        </w:rPr>
        <w:t xml:space="preserve">|____________________________________________________________________|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4. Надпись, дублирующая номерной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4.1. Основные правила нанесения надписи,</w:t>
      </w:r>
    </w:p>
    <w:p>
      <w:pPr>
        <w:spacing w:after="120"/>
        <w:jc w:val="both"/>
      </w:pPr>
      <w:r>
        <w:rPr>
          <w:rFonts w:ascii="Arial" w:cs="Arial" w:eastAsia="Arial" w:hAnsi="Arial"/>
          <w:sz w:val="20"/>
          <w:szCs w:val="20"/>
        </w:rPr>
        <w:t xml:space="preserve"> дублирующей номерной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Надпись, дублирующая номер на заднем борту, стенке кузова</w:t>
      </w:r>
    </w:p>
    <w:p>
      <w:pPr>
        <w:spacing w:after="120"/>
        <w:jc w:val="both"/>
      </w:pPr>
      <w:r>
        <w:rPr>
          <w:rFonts w:ascii="Arial" w:cs="Arial" w:eastAsia="Arial" w:hAnsi="Arial"/>
          <w:sz w:val="20"/>
          <w:szCs w:val="20"/>
        </w:rPr>
        <w:t xml:space="preserve">(автоцистерны) транспортных средств наносятся таким образом, чтобы ее</w:t>
      </w:r>
    </w:p>
    <w:p>
      <w:pPr>
        <w:spacing w:after="120"/>
        <w:jc w:val="both"/>
      </w:pPr>
      <w:r>
        <w:rPr>
          <w:rFonts w:ascii="Arial" w:cs="Arial" w:eastAsia="Arial" w:hAnsi="Arial"/>
          <w:sz w:val="20"/>
          <w:szCs w:val="20"/>
        </w:rPr>
        <w:t xml:space="preserve">оси симметрии совпадали с осями симметрии борта, стенки кузова</w:t>
      </w:r>
    </w:p>
    <w:p>
      <w:pPr>
        <w:spacing w:after="120"/>
        <w:jc w:val="both"/>
      </w:pPr>
      <w:r>
        <w:rPr>
          <w:rFonts w:ascii="Arial" w:cs="Arial" w:eastAsia="Arial" w:hAnsi="Arial"/>
          <w:sz w:val="20"/>
          <w:szCs w:val="20"/>
        </w:rPr>
        <w:t xml:space="preserve">(рис.7). Расстояние между двумя средними цифрами 40 мм, между</w:t>
      </w:r>
    </w:p>
    <w:p>
      <w:pPr>
        <w:spacing w:after="120"/>
        <w:jc w:val="both"/>
      </w:pPr>
      <w:r>
        <w:rPr>
          <w:rFonts w:ascii="Arial" w:cs="Arial" w:eastAsia="Arial" w:hAnsi="Arial"/>
          <w:sz w:val="20"/>
          <w:szCs w:val="20"/>
        </w:rPr>
        <w:t xml:space="preserve">средними и внешними - 20 мм. Справа по нижнему обрезу цифр в 22</w:t>
      </w:r>
    </w:p>
    <w:p>
      <w:pPr>
        <w:spacing w:after="120"/>
        <w:jc w:val="both"/>
      </w:pPr>
      <w:r>
        <w:rPr>
          <w:rFonts w:ascii="Arial" w:cs="Arial" w:eastAsia="Arial" w:hAnsi="Arial"/>
          <w:sz w:val="20"/>
          <w:szCs w:val="20"/>
        </w:rPr>
        <w:t xml:space="preserve">мм наносятся буквы серии. Справа по горизонтальной оси симметрии</w:t>
      </w:r>
    </w:p>
    <w:p>
      <w:pPr>
        <w:spacing w:after="120"/>
        <w:jc w:val="both"/>
      </w:pPr>
      <w:r>
        <w:rPr>
          <w:rFonts w:ascii="Arial" w:cs="Arial" w:eastAsia="Arial" w:hAnsi="Arial"/>
          <w:sz w:val="20"/>
          <w:szCs w:val="20"/>
        </w:rPr>
        <w:t xml:space="preserve">номера наносится пятиконечная звезда с центром на расстоянии 75 мм от</w:t>
      </w:r>
    </w:p>
    <w:p>
      <w:pPr>
        <w:spacing w:after="120"/>
        <w:jc w:val="both"/>
      </w:pPr>
      <w:r>
        <w:rPr>
          <w:rFonts w:ascii="Arial" w:cs="Arial" w:eastAsia="Arial" w:hAnsi="Arial"/>
          <w:sz w:val="20"/>
          <w:szCs w:val="20"/>
        </w:rPr>
        <w:t xml:space="preserve">номера (рис. 8).</w:t>
      </w:r>
    </w:p>
    <w:p>
      <w:pPr>
        <w:spacing w:after="120"/>
        <w:jc w:val="both"/>
      </w:pPr>
      <w:r>
        <w:rPr>
          <w:rFonts w:ascii="Arial" w:cs="Arial" w:eastAsia="Arial" w:hAnsi="Arial"/>
          <w:sz w:val="20"/>
          <w:szCs w:val="20"/>
        </w:rPr>
        <w:t xml:space="preserve"> Основные размеры элементов приводятся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w:t>
      </w:r>
    </w:p>
    <w:p>
      <w:pPr>
        <w:spacing w:after="120"/>
        <w:jc w:val="both"/>
      </w:pPr>
      <w:r>
        <w:rPr>
          <w:rFonts w:ascii="Arial" w:cs="Arial" w:eastAsia="Arial" w:hAnsi="Arial"/>
          <w:sz w:val="20"/>
          <w:szCs w:val="20"/>
        </w:rPr>
        <w:t xml:space="preserve"> ____________________________________________________________________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|_______________________________________________________|____________|</w:t>
      </w:r>
    </w:p>
    <w:p>
      <w:pPr>
        <w:spacing w:after="120"/>
        <w:jc w:val="both"/>
      </w:pPr>
      <w:r>
        <w:rPr>
          <w:rFonts w:ascii="Arial" w:cs="Arial" w:eastAsia="Arial" w:hAnsi="Arial"/>
          <w:sz w:val="20"/>
          <w:szCs w:val="20"/>
        </w:rPr>
        <w:t xml:space="preserve">| Цифры | | </w:t>
      </w:r>
    </w:p>
    <w:p>
      <w:pPr>
        <w:spacing w:after="120"/>
        <w:jc w:val="both"/>
      </w:pPr>
      <w:r>
        <w:rPr>
          <w:rFonts w:ascii="Arial" w:cs="Arial" w:eastAsia="Arial" w:hAnsi="Arial"/>
          <w:sz w:val="20"/>
          <w:szCs w:val="20"/>
        </w:rPr>
        <w:t xml:space="preserve">| Высота | 240 | </w:t>
      </w:r>
    </w:p>
    <w:p>
      <w:pPr>
        <w:spacing w:after="120"/>
        <w:jc w:val="both"/>
      </w:pPr>
      <w:r>
        <w:rPr>
          <w:rFonts w:ascii="Arial" w:cs="Arial" w:eastAsia="Arial" w:hAnsi="Arial"/>
          <w:sz w:val="20"/>
          <w:szCs w:val="20"/>
        </w:rPr>
        <w:t xml:space="preserve">| Ширина | 90 | </w:t>
      </w:r>
    </w:p>
    <w:p>
      <w:pPr>
        <w:spacing w:after="120"/>
        <w:jc w:val="both"/>
      </w:pPr>
      <w:r>
        <w:rPr>
          <w:rFonts w:ascii="Arial" w:cs="Arial" w:eastAsia="Arial" w:hAnsi="Arial"/>
          <w:sz w:val="20"/>
          <w:szCs w:val="20"/>
        </w:rPr>
        <w:t xml:space="preserve">| толщина штрихов | 20 | </w:t>
      </w:r>
    </w:p>
    <w:p>
      <w:pPr>
        <w:spacing w:after="120"/>
        <w:jc w:val="both"/>
      </w:pPr>
      <w:r>
        <w:rPr>
          <w:rFonts w:ascii="Arial" w:cs="Arial" w:eastAsia="Arial" w:hAnsi="Arial"/>
          <w:sz w:val="20"/>
          <w:szCs w:val="20"/>
        </w:rPr>
        <w:t xml:space="preserve">| Буквы | | </w:t>
      </w:r>
    </w:p>
    <w:p>
      <w:pPr>
        <w:spacing w:after="120"/>
        <w:jc w:val="both"/>
      </w:pPr>
      <w:r>
        <w:rPr>
          <w:rFonts w:ascii="Arial" w:cs="Arial" w:eastAsia="Arial" w:hAnsi="Arial"/>
          <w:sz w:val="20"/>
          <w:szCs w:val="20"/>
        </w:rPr>
        <w:t xml:space="preserve">| Высота | 150 | </w:t>
      </w:r>
    </w:p>
    <w:p>
      <w:pPr>
        <w:spacing w:after="120"/>
        <w:jc w:val="both"/>
      </w:pPr>
      <w:r>
        <w:rPr>
          <w:rFonts w:ascii="Arial" w:cs="Arial" w:eastAsia="Arial" w:hAnsi="Arial"/>
          <w:sz w:val="20"/>
          <w:szCs w:val="20"/>
        </w:rPr>
        <w:t xml:space="preserve">| Ширина | 65 (80)5 | </w:t>
      </w:r>
    </w:p>
    <w:p>
      <w:pPr>
        <w:spacing w:after="120"/>
        <w:jc w:val="both"/>
      </w:pPr>
      <w:r>
        <w:rPr>
          <w:rFonts w:ascii="Arial" w:cs="Arial" w:eastAsia="Arial" w:hAnsi="Arial"/>
          <w:sz w:val="20"/>
          <w:szCs w:val="20"/>
        </w:rPr>
        <w:t xml:space="preserve">| Толщина штрихов | 15 | </w:t>
      </w:r>
    </w:p>
    <w:p>
      <w:pPr>
        <w:spacing w:after="120"/>
        <w:jc w:val="both"/>
      </w:pPr>
      <w:r>
        <w:rPr>
          <w:rFonts w:ascii="Arial" w:cs="Arial" w:eastAsia="Arial" w:hAnsi="Arial"/>
          <w:sz w:val="20"/>
          <w:szCs w:val="20"/>
        </w:rPr>
        <w:t xml:space="preserve">| Расстояние между буквами | 10 | </w:t>
      </w:r>
    </w:p>
    <w:p>
      <w:pPr>
        <w:spacing w:after="120"/>
        <w:jc w:val="both"/>
      </w:pPr>
      <w:r>
        <w:rPr>
          <w:rFonts w:ascii="Arial" w:cs="Arial" w:eastAsia="Arial" w:hAnsi="Arial"/>
          <w:sz w:val="20"/>
          <w:szCs w:val="20"/>
        </w:rPr>
        <w:t xml:space="preserve">| Звезда | | </w:t>
      </w:r>
    </w:p>
    <w:p>
      <w:pPr>
        <w:spacing w:after="120"/>
        <w:jc w:val="both"/>
      </w:pPr>
      <w:r>
        <w:rPr>
          <w:rFonts w:ascii="Arial" w:cs="Arial" w:eastAsia="Arial" w:hAnsi="Arial"/>
          <w:sz w:val="20"/>
          <w:szCs w:val="20"/>
        </w:rPr>
        <w:t xml:space="preserve">| Радиус описанной окружности | 50 | </w:t>
      </w:r>
    </w:p>
    <w:p>
      <w:pPr>
        <w:spacing w:after="120"/>
        <w:jc w:val="both"/>
      </w:pPr>
      <w:r>
        <w:rPr>
          <w:rFonts w:ascii="Arial" w:cs="Arial" w:eastAsia="Arial" w:hAnsi="Arial"/>
          <w:sz w:val="20"/>
          <w:szCs w:val="20"/>
        </w:rPr>
        <w:t xml:space="preserve">|_______________________________________________________|____________|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Если элементы конструкции кузова не позволяют разместить надпись,</w:t>
      </w:r>
    </w:p>
    <w:p>
      <w:pPr>
        <w:spacing w:after="120"/>
        <w:jc w:val="both"/>
      </w:pPr>
      <w:r>
        <w:rPr>
          <w:rFonts w:ascii="Arial" w:cs="Arial" w:eastAsia="Arial" w:hAnsi="Arial"/>
          <w:sz w:val="20"/>
          <w:szCs w:val="20"/>
        </w:rPr>
        <w:t xml:space="preserve">дублирующую номерной знак вышеописанным образом (транспортные</w:t>
      </w:r>
    </w:p>
    <w:p>
      <w:pPr>
        <w:spacing w:after="120"/>
        <w:jc w:val="both"/>
      </w:pPr>
      <w:r>
        <w:rPr>
          <w:rFonts w:ascii="Arial" w:cs="Arial" w:eastAsia="Arial" w:hAnsi="Arial"/>
          <w:sz w:val="20"/>
          <w:szCs w:val="20"/>
        </w:rPr>
        <w:t xml:space="preserve">средства, оборудованные специальным кузовом), он наносится в центре</w:t>
      </w:r>
    </w:p>
    <w:p>
      <w:pPr>
        <w:spacing w:after="120"/>
        <w:jc w:val="both"/>
      </w:pPr>
      <w:r>
        <w:rPr>
          <w:rFonts w:ascii="Arial" w:cs="Arial" w:eastAsia="Arial" w:hAnsi="Arial"/>
          <w:sz w:val="20"/>
          <w:szCs w:val="20"/>
        </w:rPr>
        <w:t xml:space="preserve">свободного поля в две строки (рис. 9). Цифровые символы наносятся</w:t>
      </w:r>
    </w:p>
    <w:p>
      <w:pPr>
        <w:spacing w:after="120"/>
        <w:jc w:val="both"/>
      </w:pPr>
      <w:r>
        <w:rPr>
          <w:rFonts w:ascii="Arial" w:cs="Arial" w:eastAsia="Arial" w:hAnsi="Arial"/>
          <w:sz w:val="20"/>
          <w:szCs w:val="20"/>
        </w:rPr>
        <w:t xml:space="preserve">симметрично вертикальной оси симметрии свободного поля, их верхний</w:t>
      </w:r>
    </w:p>
    <w:p>
      <w:pPr>
        <w:spacing w:after="120"/>
        <w:jc w:val="both"/>
      </w:pPr>
      <w:r>
        <w:rPr>
          <w:rFonts w:ascii="Arial" w:cs="Arial" w:eastAsia="Arial" w:hAnsi="Arial"/>
          <w:sz w:val="20"/>
          <w:szCs w:val="20"/>
        </w:rPr>
        <w:t xml:space="preserve">край находится на 20 мм ниже горизонтальной оси симметрии свободного</w:t>
      </w:r>
    </w:p>
    <w:p>
      <w:pPr>
        <w:spacing w:after="120"/>
        <w:jc w:val="both"/>
      </w:pPr>
      <w:r>
        <w:rPr>
          <w:rFonts w:ascii="Arial" w:cs="Arial" w:eastAsia="Arial" w:hAnsi="Arial"/>
          <w:sz w:val="20"/>
          <w:szCs w:val="20"/>
        </w:rPr>
        <w:t xml:space="preserve">поля. Серия наносится под второй и третьей цифрой так, чтобы их</w:t>
      </w:r>
    </w:p>
    <w:p>
      <w:pPr>
        <w:spacing w:after="120"/>
        <w:jc w:val="both"/>
      </w:pPr>
      <w:r>
        <w:rPr>
          <w:rFonts w:ascii="Arial" w:cs="Arial" w:eastAsia="Arial" w:hAnsi="Arial"/>
          <w:sz w:val="20"/>
          <w:szCs w:val="20"/>
        </w:rPr>
        <w:t xml:space="preserve">вертикальные оси симметрии совпадали, нижний край находится на 20 мм</w:t>
      </w:r>
    </w:p>
    <w:p>
      <w:pPr>
        <w:spacing w:after="120"/>
        <w:jc w:val="both"/>
      </w:pPr>
      <w:r>
        <w:rPr>
          <w:rFonts w:ascii="Arial" w:cs="Arial" w:eastAsia="Arial" w:hAnsi="Arial"/>
          <w:sz w:val="20"/>
          <w:szCs w:val="20"/>
        </w:rPr>
        <w:t xml:space="preserve">выше горизонтальной оси симметрии букв серии и вертикальной оси</w:t>
      </w:r>
    </w:p>
    <w:p>
      <w:pPr>
        <w:spacing w:after="120"/>
        <w:jc w:val="both"/>
      </w:pPr>
      <w:r>
        <w:rPr>
          <w:rFonts w:ascii="Arial" w:cs="Arial" w:eastAsia="Arial" w:hAnsi="Arial"/>
          <w:sz w:val="20"/>
          <w:szCs w:val="20"/>
        </w:rPr>
        <w:t xml:space="preserve">симметрии четвертой цифры. Расстояния между цифрами в номере и буквами</w:t>
      </w:r>
    </w:p>
    <w:p>
      <w:pPr>
        <w:spacing w:after="120"/>
        <w:jc w:val="both"/>
      </w:pPr>
      <w:r>
        <w:rPr>
          <w:rFonts w:ascii="Arial" w:cs="Arial" w:eastAsia="Arial" w:hAnsi="Arial"/>
          <w:sz w:val="20"/>
          <w:szCs w:val="20"/>
        </w:rPr>
        <w:t xml:space="preserve">в серии, а также их размеры не изменяются.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4.2. Исключения из общих правил нанесения надписи,</w:t>
      </w:r>
    </w:p>
    <w:p>
      <w:pPr>
        <w:spacing w:after="120"/>
        <w:jc w:val="both"/>
      </w:pPr>
      <w:r>
        <w:rPr>
          <w:rFonts w:ascii="Arial" w:cs="Arial" w:eastAsia="Arial" w:hAnsi="Arial"/>
          <w:sz w:val="20"/>
          <w:szCs w:val="20"/>
        </w:rPr>
        <w:t xml:space="preserve"> дублирующей номерной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Надпись, дублирующая номерной знак, на автомобиле УАЗ-452</w:t>
      </w:r>
    </w:p>
    <w:p>
      <w:pPr>
        <w:spacing w:after="120"/>
        <w:jc w:val="both"/>
      </w:pPr>
      <w:r>
        <w:rPr>
          <w:rFonts w:ascii="Arial" w:cs="Arial" w:eastAsia="Arial" w:hAnsi="Arial"/>
          <w:sz w:val="20"/>
          <w:szCs w:val="20"/>
        </w:rPr>
        <w:t xml:space="preserve">наносится на равных расстояниях от нижнего края дверей и верхнего</w:t>
      </w:r>
    </w:p>
    <w:p>
      <w:pPr>
        <w:spacing w:after="120"/>
        <w:jc w:val="both"/>
      </w:pPr>
      <w:r>
        <w:rPr>
          <w:rFonts w:ascii="Arial" w:cs="Arial" w:eastAsia="Arial" w:hAnsi="Arial"/>
          <w:sz w:val="20"/>
          <w:szCs w:val="20"/>
        </w:rPr>
        <w:t xml:space="preserve">конструктивного изгиба (рис. 10).</w:t>
      </w:r>
    </w:p>
    <w:p>
      <w:pPr>
        <w:spacing w:after="120"/>
        <w:jc w:val="both"/>
      </w:pPr>
      <w:r>
        <w:rPr>
          <w:rFonts w:ascii="Arial" w:cs="Arial" w:eastAsia="Arial" w:hAnsi="Arial"/>
          <w:sz w:val="20"/>
          <w:szCs w:val="20"/>
        </w:rPr>
        <w:t xml:space="preserve"> Надпись, дублирующая номерной знак на автомобилях ГАЗ-66,</w:t>
      </w:r>
    </w:p>
    <w:p>
      <w:pPr>
        <w:spacing w:after="120"/>
        <w:jc w:val="both"/>
      </w:pPr>
      <w:r>
        <w:rPr>
          <w:rFonts w:ascii="Arial" w:cs="Arial" w:eastAsia="Arial" w:hAnsi="Arial"/>
          <w:sz w:val="20"/>
          <w:szCs w:val="20"/>
        </w:rPr>
        <w:t xml:space="preserve">КамАЗ-55111 наносится так, что изменяется только расстояние между</w:t>
      </w:r>
    </w:p>
    <w:p>
      <w:pPr>
        <w:spacing w:after="120"/>
        <w:jc w:val="both"/>
      </w:pPr>
      <w:r>
        <w:rPr>
          <w:rFonts w:ascii="Arial" w:cs="Arial" w:eastAsia="Arial" w:hAnsi="Arial"/>
          <w:sz w:val="20"/>
          <w:szCs w:val="20"/>
        </w:rPr>
        <w:t xml:space="preserve">цифровыми символами и серией, цифровыми символами и звездой равно 160</w:t>
      </w:r>
    </w:p>
    <w:p>
      <w:pPr>
        <w:spacing w:after="120"/>
        <w:jc w:val="both"/>
      </w:pPr>
      <w:r>
        <w:rPr>
          <w:rFonts w:ascii="Arial" w:cs="Arial" w:eastAsia="Arial" w:hAnsi="Arial"/>
          <w:sz w:val="20"/>
          <w:szCs w:val="20"/>
        </w:rPr>
        <w:t xml:space="preserve">мм.</w:t>
      </w:r>
    </w:p>
    <w:p>
      <w:pPr>
        <w:spacing w:after="120"/>
        <w:jc w:val="both"/>
      </w:pPr>
      <w:r>
        <w:rPr>
          <w:rFonts w:ascii="Arial" w:cs="Arial" w:eastAsia="Arial" w:hAnsi="Arial"/>
          <w:sz w:val="20"/>
          <w:szCs w:val="20"/>
        </w:rPr>
        <w:t xml:space="preserve"> Надпись, дублирующая номерной знак, на микроавтобусах ГАЗ-3223</w:t>
      </w:r>
    </w:p>
    <w:p>
      <w:pPr>
        <w:spacing w:after="120"/>
        <w:jc w:val="both"/>
      </w:pPr>
      <w:r>
        <w:rPr>
          <w:rFonts w:ascii="Arial" w:cs="Arial" w:eastAsia="Arial" w:hAnsi="Arial"/>
          <w:sz w:val="20"/>
          <w:szCs w:val="20"/>
        </w:rPr>
        <w:t xml:space="preserve">(Газель) наносится на одну строку на правой задней двери на равных</w:t>
      </w:r>
    </w:p>
    <w:p>
      <w:pPr>
        <w:spacing w:after="120"/>
        <w:jc w:val="both"/>
      </w:pPr>
      <w:r>
        <w:rPr>
          <w:rFonts w:ascii="Arial" w:cs="Arial" w:eastAsia="Arial" w:hAnsi="Arial"/>
          <w:sz w:val="20"/>
          <w:szCs w:val="20"/>
        </w:rPr>
        <w:t xml:space="preserve">расстояниях от верхнего края конструктивного углубления и нижнего края</w:t>
      </w:r>
    </w:p>
    <w:p>
      <w:pPr>
        <w:spacing w:after="120"/>
        <w:jc w:val="both"/>
      </w:pPr>
      <w:r>
        <w:rPr>
          <w:rFonts w:ascii="Arial" w:cs="Arial" w:eastAsia="Arial" w:hAnsi="Arial"/>
          <w:sz w:val="20"/>
          <w:szCs w:val="20"/>
        </w:rPr>
        <w:t xml:space="preserve">окна по вертикали, от дверной ручки и правого края двери по</w:t>
      </w:r>
    </w:p>
    <w:p>
      <w:pPr>
        <w:spacing w:after="120"/>
        <w:jc w:val="both"/>
      </w:pPr>
      <w:r>
        <w:rPr>
          <w:rFonts w:ascii="Arial" w:cs="Arial" w:eastAsia="Arial" w:hAnsi="Arial"/>
          <w:sz w:val="20"/>
          <w:szCs w:val="20"/>
        </w:rPr>
        <w:t xml:space="preserve">горизонтали.</w:t>
      </w:r>
    </w:p>
    <w:p>
      <w:pPr>
        <w:spacing w:after="120"/>
        <w:jc w:val="both"/>
      </w:pPr>
      <w:r>
        <w:rPr>
          <w:rFonts w:ascii="Arial" w:cs="Arial" w:eastAsia="Arial" w:hAnsi="Arial"/>
          <w:sz w:val="20"/>
          <w:szCs w:val="20"/>
        </w:rPr>
        <w:t xml:space="preserve"> Надпись, дублирующая номерной знак, на автобусах КАВЗ, ТАРЗ, ЛАЗ,</w:t>
      </w:r>
    </w:p>
    <w:p>
      <w:pPr>
        <w:spacing w:after="120"/>
        <w:jc w:val="both"/>
      </w:pPr>
      <w:r>
        <w:rPr>
          <w:rFonts w:ascii="Arial" w:cs="Arial" w:eastAsia="Arial" w:hAnsi="Arial"/>
          <w:sz w:val="20"/>
          <w:szCs w:val="20"/>
        </w:rPr>
        <w:t xml:space="preserve">ПАЗ наносится по горизонтальной оси, лежащей между верхним краем люка</w:t>
      </w:r>
    </w:p>
    <w:p>
      <w:pPr>
        <w:spacing w:after="120"/>
        <w:jc w:val="both"/>
      </w:pPr>
      <w:r>
        <w:rPr>
          <w:rFonts w:ascii="Arial" w:cs="Arial" w:eastAsia="Arial" w:hAnsi="Arial"/>
          <w:sz w:val="20"/>
          <w:szCs w:val="20"/>
        </w:rPr>
        <w:t xml:space="preserve">(нижним краем окна на автобусах, имеющих дверь) и верхним краем фонаря</w:t>
      </w:r>
    </w:p>
    <w:p>
      <w:pPr>
        <w:spacing w:after="120"/>
        <w:jc w:val="both"/>
      </w:pPr>
      <w:r>
        <w:rPr>
          <w:rFonts w:ascii="Arial" w:cs="Arial" w:eastAsia="Arial" w:hAnsi="Arial"/>
          <w:sz w:val="20"/>
          <w:szCs w:val="20"/>
        </w:rPr>
        <w:t xml:space="preserve">освещения номерного знака (рис.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5. Нанесение бортового номера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Бортовые номера на транспортные средства наносятся белой краской.</w:t>
      </w:r>
    </w:p>
    <w:p>
      <w:pPr>
        <w:spacing w:after="120"/>
        <w:jc w:val="both"/>
      </w:pPr>
      <w:r>
        <w:rPr>
          <w:rFonts w:ascii="Arial" w:cs="Arial" w:eastAsia="Arial" w:hAnsi="Arial"/>
          <w:sz w:val="20"/>
          <w:szCs w:val="20"/>
        </w:rPr>
        <w:t xml:space="preserve"> Спереди на ветровое стекло в правый нижний угол;</w:t>
      </w:r>
    </w:p>
    <w:p>
      <w:pPr>
        <w:spacing w:after="120"/>
        <w:jc w:val="both"/>
      </w:pPr>
      <w:r>
        <w:rPr>
          <w:rFonts w:ascii="Arial" w:cs="Arial" w:eastAsia="Arial" w:hAnsi="Arial"/>
          <w:sz w:val="20"/>
          <w:szCs w:val="20"/>
        </w:rPr>
        <w:t xml:space="preserve"> - с боков на двери кабины или корпуса по горизонтальной оси</w:t>
      </w:r>
    </w:p>
    <w:p>
      <w:pPr>
        <w:spacing w:after="120"/>
        <w:jc w:val="both"/>
      </w:pPr>
      <w:r>
        <w:rPr>
          <w:rFonts w:ascii="Arial" w:cs="Arial" w:eastAsia="Arial" w:hAnsi="Arial"/>
          <w:sz w:val="20"/>
          <w:szCs w:val="20"/>
        </w:rPr>
        <w:t xml:space="preserve">симметрии;</w:t>
      </w:r>
    </w:p>
    <w:p>
      <w:pPr>
        <w:spacing w:after="120"/>
        <w:jc w:val="both"/>
      </w:pPr>
      <w:r>
        <w:rPr>
          <w:rFonts w:ascii="Arial" w:cs="Arial" w:eastAsia="Arial" w:hAnsi="Arial"/>
          <w:sz w:val="20"/>
          <w:szCs w:val="20"/>
        </w:rPr>
        <w:t xml:space="preserve"> - сзади в центре борта платформы, стенки специального кузова,</w:t>
      </w:r>
    </w:p>
    <w:p>
      <w:pPr>
        <w:spacing w:after="120"/>
        <w:jc w:val="both"/>
      </w:pPr>
      <w:r>
        <w:rPr>
          <w:rFonts w:ascii="Arial" w:cs="Arial" w:eastAsia="Arial" w:hAnsi="Arial"/>
          <w:sz w:val="20"/>
          <w:szCs w:val="20"/>
        </w:rPr>
        <w:t xml:space="preserve">автоцистерны.</w:t>
      </w:r>
    </w:p>
    <w:p>
      <w:pPr>
        <w:spacing w:after="120"/>
        <w:jc w:val="both"/>
      </w:pPr>
      <w:r>
        <w:rPr>
          <w:rFonts w:ascii="Arial" w:cs="Arial" w:eastAsia="Arial" w:hAnsi="Arial"/>
          <w:sz w:val="20"/>
          <w:szCs w:val="20"/>
        </w:rPr>
        <w:t xml:space="preserve"> В случае, если элементы конструкции не позволяют нанести бортовой</w:t>
      </w:r>
    </w:p>
    <w:p>
      <w:pPr>
        <w:spacing w:after="120"/>
        <w:jc w:val="both"/>
      </w:pPr>
      <w:r>
        <w:rPr>
          <w:rFonts w:ascii="Arial" w:cs="Arial" w:eastAsia="Arial" w:hAnsi="Arial"/>
          <w:sz w:val="20"/>
          <w:szCs w:val="20"/>
        </w:rPr>
        <w:t xml:space="preserve">номер, он наносится в две строки на стальной табличке размером 200 х</w:t>
      </w:r>
    </w:p>
    <w:p>
      <w:pPr>
        <w:spacing w:after="120"/>
        <w:jc w:val="both"/>
      </w:pPr>
      <w:r>
        <w:rPr>
          <w:rFonts w:ascii="Arial" w:cs="Arial" w:eastAsia="Arial" w:hAnsi="Arial"/>
          <w:sz w:val="20"/>
          <w:szCs w:val="20"/>
        </w:rPr>
        <w:t xml:space="preserve">300 мм толщиной 0,7 мм, изготавливаемой воинской частью (рис. 2).</w:t>
      </w:r>
    </w:p>
    <w:p>
      <w:pPr>
        <w:spacing w:after="120"/>
        <w:jc w:val="both"/>
      </w:pPr>
      <w:r>
        <w:rPr>
          <w:rFonts w:ascii="Arial" w:cs="Arial" w:eastAsia="Arial" w:hAnsi="Arial"/>
          <w:sz w:val="20"/>
          <w:szCs w:val="20"/>
        </w:rPr>
        <w:t xml:space="preserve"> Табличка устанавливается в местах, предусмотренных конструкцией</w:t>
      </w:r>
    </w:p>
    <w:p>
      <w:pPr>
        <w:spacing w:after="120"/>
        <w:jc w:val="both"/>
      </w:pPr>
      <w:r>
        <w:rPr>
          <w:rFonts w:ascii="Arial" w:cs="Arial" w:eastAsia="Arial" w:hAnsi="Arial"/>
          <w:sz w:val="20"/>
          <w:szCs w:val="20"/>
        </w:rPr>
        <w:t xml:space="preserve">транспортного средства для крепления номера.</w:t>
      </w:r>
    </w:p>
    <w:p>
      <w:pPr>
        <w:spacing w:after="120"/>
        <w:jc w:val="both"/>
      </w:pPr>
      <w:r>
        <w:rPr>
          <w:rFonts w:ascii="Arial" w:cs="Arial" w:eastAsia="Arial" w:hAnsi="Arial"/>
          <w:sz w:val="20"/>
          <w:szCs w:val="20"/>
        </w:rPr>
        <w:t xml:space="preserve"> Размеры элементов бортового номера приведены в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2</w:t>
      </w:r>
    </w:p>
    <w:p>
      <w:pPr>
        <w:spacing w:after="120"/>
        <w:jc w:val="both"/>
      </w:pPr>
      <w:r>
        <w:rPr>
          <w:rFonts w:ascii="Arial" w:cs="Arial" w:eastAsia="Arial" w:hAnsi="Arial"/>
          <w:sz w:val="20"/>
          <w:szCs w:val="20"/>
        </w:rPr>
        <w:t xml:space="preserve"> ____________________________________________________________________</w:t>
      </w:r>
    </w:p>
    <w:p>
      <w:pPr>
        <w:spacing w:after="120"/>
        <w:jc w:val="both"/>
      </w:pPr>
      <w:r>
        <w:rPr>
          <w:rFonts w:ascii="Arial" w:cs="Arial" w:eastAsia="Arial" w:hAnsi="Arial"/>
          <w:sz w:val="20"/>
          <w:szCs w:val="20"/>
        </w:rPr>
        <w:t xml:space="preserve">| Наименование обозначений |Размеры обозначения бортового номера, мм | </w:t>
      </w:r>
    </w:p>
    <w:p>
      <w:pPr>
        <w:spacing w:after="120"/>
        <w:jc w:val="both"/>
      </w:pPr>
      <w:r>
        <w:rPr>
          <w:rFonts w:ascii="Arial" w:cs="Arial" w:eastAsia="Arial" w:hAnsi="Arial"/>
          <w:sz w:val="20"/>
          <w:szCs w:val="20"/>
        </w:rPr>
        <w:t xml:space="preserve">|__________________________|_________________________________________| </w:t>
      </w:r>
    </w:p>
    <w:p>
      <w:pPr>
        <w:spacing w:after="120"/>
        <w:jc w:val="both"/>
      </w:pPr>
      <w:r>
        <w:rPr>
          <w:rFonts w:ascii="Arial" w:cs="Arial" w:eastAsia="Arial" w:hAnsi="Arial"/>
          <w:sz w:val="20"/>
          <w:szCs w:val="20"/>
        </w:rPr>
        <w:t xml:space="preserve">| Цифры |Высота | 80 |</w:t>
      </w:r>
    </w:p>
    <w:p>
      <w:pPr>
        <w:spacing w:after="120"/>
        <w:jc w:val="both"/>
      </w:pPr>
      <w:r>
        <w:rPr>
          <w:rFonts w:ascii="Arial" w:cs="Arial" w:eastAsia="Arial" w:hAnsi="Arial"/>
          <w:sz w:val="20"/>
          <w:szCs w:val="20"/>
        </w:rPr>
        <w:t xml:space="preserve">| |Ширина | 50 | </w:t>
      </w:r>
    </w:p>
    <w:p>
      <w:pPr>
        <w:spacing w:after="120"/>
        <w:jc w:val="both"/>
      </w:pPr>
      <w:r>
        <w:rPr>
          <w:rFonts w:ascii="Arial" w:cs="Arial" w:eastAsia="Arial" w:hAnsi="Arial"/>
          <w:sz w:val="20"/>
          <w:szCs w:val="20"/>
        </w:rPr>
        <w:t xml:space="preserve">| |Толщина штрихов | 14 | </w:t>
      </w:r>
    </w:p>
    <w:p>
      <w:pPr>
        <w:spacing w:after="120"/>
        <w:jc w:val="both"/>
      </w:pPr>
      <w:r>
        <w:rPr>
          <w:rFonts w:ascii="Arial" w:cs="Arial" w:eastAsia="Arial" w:hAnsi="Arial"/>
          <w:sz w:val="20"/>
          <w:szCs w:val="20"/>
        </w:rPr>
        <w:t xml:space="preserve">|_________|________________|_________________________________________| </w:t>
      </w:r>
    </w:p>
    <w:p>
      <w:pPr>
        <w:spacing w:after="120"/>
        <w:jc w:val="both"/>
      </w:pPr>
      <w:r>
        <w:rPr>
          <w:rFonts w:ascii="Arial" w:cs="Arial" w:eastAsia="Arial" w:hAnsi="Arial"/>
          <w:sz w:val="20"/>
          <w:szCs w:val="20"/>
        </w:rPr>
        <w:t xml:space="preserve">| Буквы |Высота | 80 | </w:t>
      </w:r>
    </w:p>
    <w:p>
      <w:pPr>
        <w:spacing w:after="120"/>
        <w:jc w:val="both"/>
      </w:pPr>
      <w:r>
        <w:rPr>
          <w:rFonts w:ascii="Arial" w:cs="Arial" w:eastAsia="Arial" w:hAnsi="Arial"/>
          <w:sz w:val="20"/>
          <w:szCs w:val="20"/>
        </w:rPr>
        <w:t xml:space="preserve">| |Ширина | 50 (56 для букв Д, Ж, М, Ю) | </w:t>
      </w:r>
    </w:p>
    <w:p>
      <w:pPr>
        <w:spacing w:after="120"/>
        <w:jc w:val="both"/>
      </w:pPr>
      <w:r>
        <w:rPr>
          <w:rFonts w:ascii="Arial" w:cs="Arial" w:eastAsia="Arial" w:hAnsi="Arial"/>
          <w:sz w:val="20"/>
          <w:szCs w:val="20"/>
        </w:rPr>
        <w:t xml:space="preserve">| |Толщина штрихов | 14 |</w:t>
      </w:r>
    </w:p>
    <w:p>
      <w:pPr>
        <w:spacing w:after="120"/>
        <w:jc w:val="both"/>
      </w:pPr>
      <w:r>
        <w:rPr>
          <w:rFonts w:ascii="Arial" w:cs="Arial" w:eastAsia="Arial" w:hAnsi="Arial"/>
          <w:sz w:val="20"/>
          <w:szCs w:val="20"/>
        </w:rPr>
        <w:t xml:space="preserve">|_________|________________|_________________________________________|</w:t>
      </w:r>
    </w:p>
    <w:p>
      <w:pPr>
        <w:spacing w:after="120"/>
        <w:jc w:val="both"/>
      </w:pPr>
      <w:r>
        <w:rPr>
          <w:rFonts w:ascii="Arial" w:cs="Arial" w:eastAsia="Arial" w:hAnsi="Arial"/>
          <w:sz w:val="20"/>
          <w:szCs w:val="20"/>
        </w:rPr>
        <w:t xml:space="preserve">| Тире |Высота | 14 |</w:t>
      </w:r>
    </w:p>
    <w:p>
      <w:pPr>
        <w:spacing w:after="120"/>
        <w:jc w:val="both"/>
      </w:pPr>
      <w:r>
        <w:rPr>
          <w:rFonts w:ascii="Arial" w:cs="Arial" w:eastAsia="Arial" w:hAnsi="Arial"/>
          <w:sz w:val="20"/>
          <w:szCs w:val="20"/>
        </w:rPr>
        <w:t xml:space="preserve">| |Ширина | 20 | </w:t>
      </w:r>
    </w:p>
    <w:p>
      <w:pPr>
        <w:spacing w:after="120"/>
        <w:jc w:val="both"/>
      </w:pPr>
      <w:r>
        <w:rPr>
          <w:rFonts w:ascii="Arial" w:cs="Arial" w:eastAsia="Arial" w:hAnsi="Arial"/>
          <w:sz w:val="20"/>
          <w:szCs w:val="20"/>
        </w:rPr>
        <w:t xml:space="preserve">|_________|________________|_________________________________________|</w:t>
      </w:r>
    </w:p>
    <w:p>
      <w:pPr>
        <w:spacing w:after="120"/>
        <w:jc w:val="both"/>
      </w:pPr>
      <w:r>
        <w:rPr>
          <w:rFonts w:ascii="Arial" w:cs="Arial" w:eastAsia="Arial" w:hAnsi="Arial"/>
          <w:sz w:val="20"/>
          <w:szCs w:val="20"/>
        </w:rPr>
        <w:t xml:space="preserve">|Расстояние между символами| 7 |</w:t>
      </w:r>
    </w:p>
    <w:p>
      <w:pPr>
        <w:spacing w:after="120"/>
        <w:jc w:val="both"/>
      </w:pPr>
      <w:r>
        <w:rPr>
          <w:rFonts w:ascii="Arial" w:cs="Arial" w:eastAsia="Arial" w:hAnsi="Arial"/>
          <w:sz w:val="20"/>
          <w:szCs w:val="20"/>
        </w:rPr>
        <w:t xml:space="preserve">|__________________________|_________________________________________|</w:t>
      </w:r>
    </w:p>
    <w:p>
      <w:pPr>
        <w:spacing w:after="120"/>
        <w:jc w:val="both"/>
      </w:pPr>
      <w:r>
        <w:rPr>
          <w:rFonts w:ascii="Arial" w:cs="Arial" w:eastAsia="Arial" w:hAnsi="Arial"/>
          <w:sz w:val="20"/>
          <w:szCs w:val="20"/>
        </w:rPr>
        <w:t xml:space="preserve">|Расстояние между строками | 10 | </w:t>
      </w:r>
    </w:p>
    <w:p>
      <w:pPr>
        <w:spacing w:after="120"/>
        <w:jc w:val="both"/>
      </w:pPr>
      <w:r>
        <w:rPr>
          <w:rFonts w:ascii="Arial" w:cs="Arial" w:eastAsia="Arial" w:hAnsi="Arial"/>
          <w:sz w:val="20"/>
          <w:szCs w:val="20"/>
        </w:rPr>
        <w:t xml:space="preserve">|(при нанесении на табличку) |</w:t>
      </w:r>
    </w:p>
    <w:p>
      <w:pPr>
        <w:spacing w:after="120"/>
        <w:jc w:val="both"/>
      </w:pPr>
      <w:r>
        <w:rPr>
          <w:rFonts w:ascii="Arial" w:cs="Arial" w:eastAsia="Arial" w:hAnsi="Arial"/>
          <w:sz w:val="20"/>
          <w:szCs w:val="20"/>
        </w:rPr>
        <w:t xml:space="preserve">|__________________________|_________________________________________|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 Основные надписи и обозначения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6.1. Нанесение цифр, указывающих величину</w:t>
      </w:r>
    </w:p>
    <w:p>
      <w:pPr>
        <w:spacing w:after="120"/>
        <w:jc w:val="both"/>
      </w:pPr>
      <w:r>
        <w:rPr>
          <w:rFonts w:ascii="Arial" w:cs="Arial" w:eastAsia="Arial" w:hAnsi="Arial"/>
          <w:sz w:val="20"/>
          <w:szCs w:val="20"/>
        </w:rPr>
        <w:t xml:space="preserve"> нормального давления воздуха в шинах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нижних кромках крыльев и боковых бортов платформ транспортных</w:t>
      </w:r>
    </w:p>
    <w:p>
      <w:pPr>
        <w:spacing w:after="120"/>
        <w:jc w:val="both"/>
      </w:pPr>
      <w:r>
        <w:rPr>
          <w:rFonts w:ascii="Arial" w:cs="Arial" w:eastAsia="Arial" w:hAnsi="Arial"/>
          <w:sz w:val="20"/>
          <w:szCs w:val="20"/>
        </w:rPr>
        <w:t xml:space="preserve">средств, за исключением легковых неполно приводных автомобилей ГАЗ,</w:t>
      </w:r>
    </w:p>
    <w:p>
      <w:pPr>
        <w:spacing w:after="120"/>
        <w:jc w:val="both"/>
      </w:pPr>
      <w:r>
        <w:rPr>
          <w:rFonts w:ascii="Arial" w:cs="Arial" w:eastAsia="Arial" w:hAnsi="Arial"/>
          <w:sz w:val="20"/>
          <w:szCs w:val="20"/>
        </w:rPr>
        <w:t xml:space="preserve">ВАЗ и автомобилей, оборудованных системой самоподкачки, относительно</w:t>
      </w:r>
    </w:p>
    <w:p>
      <w:pPr>
        <w:spacing w:after="120"/>
        <w:jc w:val="both"/>
      </w:pPr>
      <w:r>
        <w:rPr>
          <w:rFonts w:ascii="Arial" w:cs="Arial" w:eastAsia="Arial" w:hAnsi="Arial"/>
          <w:sz w:val="20"/>
          <w:szCs w:val="20"/>
        </w:rPr>
        <w:t xml:space="preserve">вертикальной оси симметрии колеса наносятся цифры, указывающие</w:t>
      </w:r>
    </w:p>
    <w:p>
      <w:pPr>
        <w:spacing w:after="120"/>
        <w:jc w:val="both"/>
      </w:pPr>
      <w:r>
        <w:rPr>
          <w:rFonts w:ascii="Arial" w:cs="Arial" w:eastAsia="Arial" w:hAnsi="Arial"/>
          <w:sz w:val="20"/>
          <w:szCs w:val="20"/>
        </w:rPr>
        <w:t xml:space="preserve">величину нормального давления воздуха в шинах (рис.13). Размеры цифр</w:t>
      </w:r>
    </w:p>
    <w:p>
      <w:pPr>
        <w:spacing w:after="120"/>
        <w:jc w:val="both"/>
      </w:pPr>
      <w:r>
        <w:rPr>
          <w:rFonts w:ascii="Arial" w:cs="Arial" w:eastAsia="Arial" w:hAnsi="Arial"/>
          <w:sz w:val="20"/>
          <w:szCs w:val="20"/>
        </w:rPr>
        <w:t xml:space="preserve">приведены в таблице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4</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цифр ¦ 30 ¦ </w:t>
      </w:r>
    </w:p>
    <w:p>
      <w:pPr>
        <w:spacing w:after="120"/>
        <w:jc w:val="both"/>
      </w:pPr>
      <w:r>
        <w:rPr>
          <w:rFonts w:ascii="Arial" w:cs="Arial" w:eastAsia="Arial" w:hAnsi="Arial"/>
          <w:sz w:val="20"/>
          <w:szCs w:val="20"/>
        </w:rPr>
        <w:t xml:space="preserve">¦ Ширина цифр ¦ 12 ¦ </w:t>
      </w:r>
    </w:p>
    <w:p>
      <w:pPr>
        <w:spacing w:after="120"/>
        <w:jc w:val="both"/>
      </w:pPr>
      <w:r>
        <w:rPr>
          <w:rFonts w:ascii="Arial" w:cs="Arial" w:eastAsia="Arial" w:hAnsi="Arial"/>
          <w:sz w:val="20"/>
          <w:szCs w:val="20"/>
        </w:rPr>
        <w:t xml:space="preserve">¦ Толщина ¦ 3,5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6.2. Нанесение дополнительных отличительных белых полос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всех транспортных средствах строевой, учебной и транспортной</w:t>
      </w:r>
    </w:p>
    <w:p>
      <w:pPr>
        <w:spacing w:after="120"/>
        <w:jc w:val="both"/>
      </w:pPr>
      <w:r>
        <w:rPr>
          <w:rFonts w:ascii="Arial" w:cs="Arial" w:eastAsia="Arial" w:hAnsi="Arial"/>
          <w:sz w:val="20"/>
          <w:szCs w:val="20"/>
        </w:rPr>
        <w:t xml:space="preserve">группы эксплуатации, за исключением легковых автомобилей типа ГАЗ и</w:t>
      </w:r>
    </w:p>
    <w:p>
      <w:pPr>
        <w:spacing w:after="120"/>
        <w:jc w:val="both"/>
      </w:pPr>
      <w:r>
        <w:rPr>
          <w:rFonts w:ascii="Arial" w:cs="Arial" w:eastAsia="Arial" w:hAnsi="Arial"/>
          <w:sz w:val="20"/>
          <w:szCs w:val="20"/>
        </w:rPr>
        <w:t xml:space="preserve">ВАЗ, по краям бампера на всю его высоту наносятся дополнительные</w:t>
      </w:r>
    </w:p>
    <w:p>
      <w:pPr>
        <w:spacing w:after="120"/>
        <w:jc w:val="both"/>
      </w:pPr>
      <w:r>
        <w:rPr>
          <w:rFonts w:ascii="Arial" w:cs="Arial" w:eastAsia="Arial" w:hAnsi="Arial"/>
          <w:sz w:val="20"/>
          <w:szCs w:val="20"/>
        </w:rPr>
        <w:t xml:space="preserve">отличительные полосы белого цвета (рис. 14), длина полосы 400 мм</w:t>
      </w:r>
    </w:p>
    <w:p>
      <w:pPr>
        <w:spacing w:after="120"/>
        <w:jc w:val="both"/>
      </w:pPr>
      <w:r>
        <w:rPr>
          <w:rFonts w:ascii="Arial" w:cs="Arial" w:eastAsia="Arial" w:hAnsi="Arial"/>
          <w:sz w:val="20"/>
          <w:szCs w:val="20"/>
        </w:rPr>
        <w:t xml:space="preserve">каждая от края бампера.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6.3. Нанесение знака транспортной группы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автомобили транспортной группы эксплуатации наносятся знаки,</w:t>
      </w:r>
    </w:p>
    <w:p>
      <w:pPr>
        <w:spacing w:after="120"/>
        <w:jc w:val="both"/>
      </w:pPr>
      <w:r>
        <w:rPr>
          <w:rFonts w:ascii="Arial" w:cs="Arial" w:eastAsia="Arial" w:hAnsi="Arial"/>
          <w:sz w:val="20"/>
          <w:szCs w:val="20"/>
        </w:rPr>
        <w:t xml:space="preserve">за исключением вышеуказанных типов, представляющие собой</w:t>
      </w:r>
    </w:p>
    <w:p>
      <w:pPr>
        <w:spacing w:after="120"/>
        <w:jc w:val="both"/>
      </w:pPr>
      <w:r>
        <w:rPr>
          <w:rFonts w:ascii="Arial" w:cs="Arial" w:eastAsia="Arial" w:hAnsi="Arial"/>
          <w:sz w:val="20"/>
          <w:szCs w:val="20"/>
        </w:rPr>
        <w:t xml:space="preserve">равносторонний треугольник, в который вписана буква "Т", размеры</w:t>
      </w:r>
    </w:p>
    <w:p>
      <w:pPr>
        <w:spacing w:after="120"/>
        <w:jc w:val="both"/>
      </w:pPr>
      <w:r>
        <w:rPr>
          <w:rFonts w:ascii="Arial" w:cs="Arial" w:eastAsia="Arial" w:hAnsi="Arial"/>
          <w:sz w:val="20"/>
          <w:szCs w:val="20"/>
        </w:rPr>
        <w:t xml:space="preserve">приведены в таблице 5.</w:t>
      </w:r>
    </w:p>
    <w:p>
      <w:pPr>
        <w:spacing w:after="120"/>
        <w:jc w:val="both"/>
      </w:pPr>
      <w:r>
        <w:rPr>
          <w:rFonts w:ascii="Arial" w:cs="Arial" w:eastAsia="Arial" w:hAnsi="Arial"/>
          <w:sz w:val="20"/>
          <w:szCs w:val="20"/>
        </w:rPr>
        <w:t xml:space="preserve"> Спереди знак транспортной группы эксплуатации наносится черным</w:t>
      </w:r>
    </w:p>
    <w:p>
      <w:pPr>
        <w:spacing w:after="120"/>
        <w:jc w:val="both"/>
      </w:pPr>
      <w:r>
        <w:rPr>
          <w:rFonts w:ascii="Arial" w:cs="Arial" w:eastAsia="Arial" w:hAnsi="Arial"/>
          <w:sz w:val="20"/>
          <w:szCs w:val="20"/>
        </w:rPr>
        <w:t xml:space="preserve">цветом, на бампере - в центре левой, по ходу движения, белой полосы,</w:t>
      </w:r>
    </w:p>
    <w:p>
      <w:pPr>
        <w:spacing w:after="120"/>
        <w:jc w:val="both"/>
      </w:pPr>
      <w:r>
        <w:rPr>
          <w:rFonts w:ascii="Arial" w:cs="Arial" w:eastAsia="Arial" w:hAnsi="Arial"/>
          <w:sz w:val="20"/>
          <w:szCs w:val="20"/>
        </w:rPr>
        <w:t xml:space="preserve">на равных расстояниях от нижнего и верхнего края бампера (рис. 15).</w:t>
      </w:r>
    </w:p>
    <w:p>
      <w:pPr>
        <w:spacing w:after="120"/>
        <w:jc w:val="both"/>
      </w:pPr>
      <w:r>
        <w:rPr>
          <w:rFonts w:ascii="Arial" w:cs="Arial" w:eastAsia="Arial" w:hAnsi="Arial"/>
          <w:sz w:val="20"/>
          <w:szCs w:val="20"/>
        </w:rPr>
        <w:t xml:space="preserve">Если элементы конструкции бампера не позволяют этого сделать, знак</w:t>
      </w:r>
    </w:p>
    <w:p>
      <w:pPr>
        <w:spacing w:after="120"/>
        <w:jc w:val="both"/>
      </w:pPr>
      <w:r>
        <w:rPr>
          <w:rFonts w:ascii="Arial" w:cs="Arial" w:eastAsia="Arial" w:hAnsi="Arial"/>
          <w:sz w:val="20"/>
          <w:szCs w:val="20"/>
        </w:rPr>
        <w:t xml:space="preserve">наносится левее, в центре свободного поля белой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5</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внешней стороны треугольника ¦ 100 ¦ </w:t>
      </w:r>
    </w:p>
    <w:p>
      <w:pPr>
        <w:spacing w:after="120"/>
        <w:jc w:val="both"/>
      </w:pPr>
      <w:r>
        <w:rPr>
          <w:rFonts w:ascii="Arial" w:cs="Arial" w:eastAsia="Arial" w:hAnsi="Arial"/>
          <w:sz w:val="20"/>
          <w:szCs w:val="20"/>
        </w:rPr>
        <w:t xml:space="preserve">¦ Ширина каймы треугольника ¦ 10 ¦ </w:t>
      </w:r>
    </w:p>
    <w:p>
      <w:pPr>
        <w:spacing w:after="120"/>
        <w:jc w:val="both"/>
      </w:pPr>
      <w:r>
        <w:rPr>
          <w:rFonts w:ascii="Arial" w:cs="Arial" w:eastAsia="Arial" w:hAnsi="Arial"/>
          <w:sz w:val="20"/>
          <w:szCs w:val="20"/>
        </w:rPr>
        <w:t xml:space="preserve">¦ Высота буквы ¦ 50 ¦ </w:t>
      </w:r>
    </w:p>
    <w:p>
      <w:pPr>
        <w:spacing w:after="120"/>
        <w:jc w:val="both"/>
      </w:pPr>
      <w:r>
        <w:rPr>
          <w:rFonts w:ascii="Arial" w:cs="Arial" w:eastAsia="Arial" w:hAnsi="Arial"/>
          <w:sz w:val="20"/>
          <w:szCs w:val="20"/>
        </w:rPr>
        <w:t xml:space="preserve">¦ Ширина буквы ¦ 35 ¦ </w:t>
      </w:r>
    </w:p>
    <w:p>
      <w:pPr>
        <w:spacing w:after="120"/>
        <w:jc w:val="both"/>
      </w:pPr>
      <w:r>
        <w:rPr>
          <w:rFonts w:ascii="Arial" w:cs="Arial" w:eastAsia="Arial" w:hAnsi="Arial"/>
          <w:sz w:val="20"/>
          <w:szCs w:val="20"/>
        </w:rPr>
        <w:t xml:space="preserve">¦ толщина штриха буквы ¦ 10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оборудованные кузовом, знак</w:t>
      </w:r>
    </w:p>
    <w:p>
      <w:pPr>
        <w:spacing w:after="120"/>
        <w:jc w:val="both"/>
      </w:pPr>
      <w:r>
        <w:rPr>
          <w:rFonts w:ascii="Arial" w:cs="Arial" w:eastAsia="Arial" w:hAnsi="Arial"/>
          <w:sz w:val="20"/>
          <w:szCs w:val="20"/>
        </w:rPr>
        <w:t xml:space="preserve">транспортной группы наносится по вертикальной оси, находящейся на</w:t>
      </w:r>
    </w:p>
    <w:p>
      <w:pPr>
        <w:spacing w:after="120"/>
        <w:jc w:val="both"/>
      </w:pPr>
      <w:r>
        <w:rPr>
          <w:rFonts w:ascii="Arial" w:cs="Arial" w:eastAsia="Arial" w:hAnsi="Arial"/>
          <w:sz w:val="20"/>
          <w:szCs w:val="20"/>
        </w:rPr>
        <w:t xml:space="preserve">расстоянии 170 мм от правого края кузова (верхний край знака находится</w:t>
      </w:r>
    </w:p>
    <w:p>
      <w:pPr>
        <w:spacing w:after="120"/>
        <w:jc w:val="both"/>
      </w:pPr>
      <w:r>
        <w:rPr>
          <w:rFonts w:ascii="Arial" w:cs="Arial" w:eastAsia="Arial" w:hAnsi="Arial"/>
          <w:sz w:val="20"/>
          <w:szCs w:val="20"/>
        </w:rPr>
        <w:t xml:space="preserve">на одном уровне с верхним краем цифр номера).</w:t>
      </w:r>
    </w:p>
    <w:p>
      <w:pPr>
        <w:spacing w:after="120"/>
        <w:jc w:val="both"/>
      </w:pPr>
      <w:r>
        <w:rPr>
          <w:rFonts w:ascii="Arial" w:cs="Arial" w:eastAsia="Arial" w:hAnsi="Arial"/>
          <w:sz w:val="20"/>
          <w:szCs w:val="20"/>
        </w:rPr>
        <w:t xml:space="preserve"> На транспортные средства, оборудованные специальным кузовом</w:t>
      </w:r>
    </w:p>
    <w:p>
      <w:pPr>
        <w:spacing w:after="120"/>
        <w:jc w:val="both"/>
      </w:pPr>
      <w:r>
        <w:rPr>
          <w:rFonts w:ascii="Arial" w:cs="Arial" w:eastAsia="Arial" w:hAnsi="Arial"/>
          <w:sz w:val="20"/>
          <w:szCs w:val="20"/>
        </w:rPr>
        <w:t xml:space="preserve">(платформой, цистерной), знак транспортной группы наносится по</w:t>
      </w:r>
    </w:p>
    <w:p>
      <w:pPr>
        <w:spacing w:after="120"/>
        <w:jc w:val="both"/>
      </w:pPr>
      <w:r>
        <w:rPr>
          <w:rFonts w:ascii="Arial" w:cs="Arial" w:eastAsia="Arial" w:hAnsi="Arial"/>
          <w:sz w:val="20"/>
          <w:szCs w:val="20"/>
        </w:rPr>
        <w:t xml:space="preserve">вертикальной оси, лежащей на равных расстояниях от левого края</w:t>
      </w:r>
    </w:p>
    <w:p>
      <w:pPr>
        <w:spacing w:after="120"/>
        <w:jc w:val="both"/>
      </w:pPr>
      <w:r>
        <w:rPr>
          <w:rFonts w:ascii="Arial" w:cs="Arial" w:eastAsia="Arial" w:hAnsi="Arial"/>
          <w:sz w:val="20"/>
          <w:szCs w:val="20"/>
        </w:rPr>
        <w:t xml:space="preserve">свободного поля и левого края цифрового номера, при условии, что</w:t>
      </w:r>
    </w:p>
    <w:p>
      <w:pPr>
        <w:spacing w:after="120"/>
        <w:jc w:val="both"/>
      </w:pPr>
      <w:r>
        <w:rPr>
          <w:rFonts w:ascii="Arial" w:cs="Arial" w:eastAsia="Arial" w:hAnsi="Arial"/>
          <w:sz w:val="20"/>
          <w:szCs w:val="20"/>
        </w:rPr>
        <w:t xml:space="preserve">расстояние между ними больше 240 мм (верхний край знака находится на</w:t>
      </w:r>
    </w:p>
    <w:p>
      <w:pPr>
        <w:spacing w:after="120"/>
        <w:jc w:val="both"/>
      </w:pPr>
      <w:r>
        <w:rPr>
          <w:rFonts w:ascii="Arial" w:cs="Arial" w:eastAsia="Arial" w:hAnsi="Arial"/>
          <w:sz w:val="20"/>
          <w:szCs w:val="20"/>
        </w:rPr>
        <w:t xml:space="preserve">240 мм, а левее номера есть поле, свободное от элементов конструкции,</w:t>
      </w:r>
    </w:p>
    <w:p>
      <w:pPr>
        <w:spacing w:after="120"/>
        <w:jc w:val="both"/>
      </w:pPr>
      <w:r>
        <w:rPr>
          <w:rFonts w:ascii="Arial" w:cs="Arial" w:eastAsia="Arial" w:hAnsi="Arial"/>
          <w:sz w:val="20"/>
          <w:szCs w:val="20"/>
        </w:rPr>
        <w:t xml:space="preserve">знак наносится на вертикальной оси симметрии этого поля. Если</w:t>
      </w:r>
    </w:p>
    <w:p>
      <w:pPr>
        <w:spacing w:after="120"/>
        <w:jc w:val="both"/>
      </w:pPr>
      <w:r>
        <w:rPr>
          <w:rFonts w:ascii="Arial" w:cs="Arial" w:eastAsia="Arial" w:hAnsi="Arial"/>
          <w:sz w:val="20"/>
          <w:szCs w:val="20"/>
        </w:rPr>
        <w:t xml:space="preserve">расстояние меньше 240 мм, а левее номера есть поле, свободное от</w:t>
      </w:r>
    </w:p>
    <w:p>
      <w:pPr>
        <w:spacing w:after="120"/>
        <w:jc w:val="both"/>
      </w:pPr>
      <w:r>
        <w:rPr>
          <w:rFonts w:ascii="Arial" w:cs="Arial" w:eastAsia="Arial" w:hAnsi="Arial"/>
          <w:sz w:val="20"/>
          <w:szCs w:val="20"/>
        </w:rPr>
        <w:t xml:space="preserve">элементов конструкции, знак наносится на вертикальной оси симметрии</w:t>
      </w:r>
    </w:p>
    <w:p>
      <w:pPr>
        <w:spacing w:after="120"/>
        <w:jc w:val="both"/>
      </w:pPr>
      <w:r>
        <w:rPr>
          <w:rFonts w:ascii="Arial" w:cs="Arial" w:eastAsia="Arial" w:hAnsi="Arial"/>
          <w:sz w:val="20"/>
          <w:szCs w:val="20"/>
        </w:rPr>
        <w:t xml:space="preserve">этого поля. Если ни одно из перечисленных условий не выполняется, знак</w:t>
      </w:r>
    </w:p>
    <w:p>
      <w:pPr>
        <w:spacing w:after="120"/>
        <w:jc w:val="both"/>
      </w:pPr>
      <w:r>
        <w:rPr>
          <w:rFonts w:ascii="Arial" w:cs="Arial" w:eastAsia="Arial" w:hAnsi="Arial"/>
          <w:sz w:val="20"/>
          <w:szCs w:val="20"/>
        </w:rPr>
        <w:t xml:space="preserve">наносится по вертикальной оси симметрии любого свободного поля так,</w:t>
      </w:r>
    </w:p>
    <w:p>
      <w:pPr>
        <w:spacing w:after="120"/>
        <w:jc w:val="both"/>
      </w:pPr>
      <w:r>
        <w:rPr>
          <w:rFonts w:ascii="Arial" w:cs="Arial" w:eastAsia="Arial" w:hAnsi="Arial"/>
          <w:sz w:val="20"/>
          <w:szCs w:val="20"/>
        </w:rPr>
        <w:t xml:space="preserve">чтобы его верхний край находится в 120 мм над горизонтальной осью</w:t>
      </w:r>
    </w:p>
    <w:p>
      <w:pPr>
        <w:spacing w:after="120"/>
        <w:jc w:val="both"/>
      </w:pPr>
      <w:r>
        <w:rPr>
          <w:rFonts w:ascii="Arial" w:cs="Arial" w:eastAsia="Arial" w:hAnsi="Arial"/>
          <w:sz w:val="20"/>
          <w:szCs w:val="20"/>
        </w:rPr>
        <w:t xml:space="preserve">симметрии поля.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6.4. Нанесение (установка) знаков учебной группы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учебной группы эксплуатации наносятся</w:t>
      </w:r>
    </w:p>
    <w:p>
      <w:pPr>
        <w:spacing w:after="120"/>
        <w:jc w:val="both"/>
      </w:pPr>
      <w:r>
        <w:rPr>
          <w:rFonts w:ascii="Arial" w:cs="Arial" w:eastAsia="Arial" w:hAnsi="Arial"/>
          <w:sz w:val="20"/>
          <w:szCs w:val="20"/>
        </w:rPr>
        <w:t xml:space="preserve">(устанавливаются) спереди и сзади опознавательные знаки в виде</w:t>
      </w:r>
    </w:p>
    <w:p>
      <w:pPr>
        <w:spacing w:after="120"/>
        <w:jc w:val="both"/>
      </w:pPr>
      <w:r>
        <w:rPr>
          <w:rFonts w:ascii="Arial" w:cs="Arial" w:eastAsia="Arial" w:hAnsi="Arial"/>
          <w:sz w:val="20"/>
          <w:szCs w:val="20"/>
        </w:rPr>
        <w:t xml:space="preserve">равностороннего треугольника белого цвета с каймой красного цвета, в</w:t>
      </w:r>
    </w:p>
    <w:p>
      <w:pPr>
        <w:spacing w:after="120"/>
        <w:jc w:val="both"/>
      </w:pPr>
      <w:r>
        <w:rPr>
          <w:rFonts w:ascii="Arial" w:cs="Arial" w:eastAsia="Arial" w:hAnsi="Arial"/>
          <w:sz w:val="20"/>
          <w:szCs w:val="20"/>
        </w:rPr>
        <w:t xml:space="preserve">которой вписана буква "У" черного цвета (рис. 16), размеры приведены в</w:t>
      </w:r>
    </w:p>
    <w:p>
      <w:pPr>
        <w:spacing w:after="120"/>
        <w:jc w:val="both"/>
      </w:pPr>
      <w:r>
        <w:rPr>
          <w:rFonts w:ascii="Arial" w:cs="Arial" w:eastAsia="Arial" w:hAnsi="Arial"/>
          <w:sz w:val="20"/>
          <w:szCs w:val="20"/>
        </w:rPr>
        <w:t xml:space="preserve">таблице 6. Сзади на машинах, оборудованных кузовом, знак учебной</w:t>
      </w:r>
    </w:p>
    <w:p>
      <w:pPr>
        <w:spacing w:after="120"/>
        <w:jc w:val="both"/>
      </w:pPr>
      <w:r>
        <w:rPr>
          <w:rFonts w:ascii="Arial" w:cs="Arial" w:eastAsia="Arial" w:hAnsi="Arial"/>
          <w:sz w:val="20"/>
          <w:szCs w:val="20"/>
        </w:rPr>
        <w:t xml:space="preserve">группы наносится по оси, от стоящей от правого края борта на 170 мм.</w:t>
      </w:r>
    </w:p>
    <w:p>
      <w:pPr>
        <w:spacing w:after="120"/>
        <w:jc w:val="both"/>
      </w:pPr>
      <w:r>
        <w:rPr>
          <w:rFonts w:ascii="Arial" w:cs="Arial" w:eastAsia="Arial" w:hAnsi="Arial"/>
          <w:sz w:val="20"/>
          <w:szCs w:val="20"/>
        </w:rPr>
        <w:t xml:space="preserve">На легковых автомобилях спереди знак устанавливается в правый нижний</w:t>
      </w:r>
    </w:p>
    <w:p>
      <w:pPr>
        <w:spacing w:after="120"/>
        <w:jc w:val="both"/>
      </w:pPr>
      <w:r>
        <w:rPr>
          <w:rFonts w:ascii="Arial" w:cs="Arial" w:eastAsia="Arial" w:hAnsi="Arial"/>
          <w:sz w:val="20"/>
          <w:szCs w:val="20"/>
        </w:rPr>
        <w:t xml:space="preserve">угол лобового стекла, сзади - в правый нижний угол ветрового стекла.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6</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внешней стороны треугольника ¦ 200 ¦ </w:t>
      </w:r>
    </w:p>
    <w:p>
      <w:pPr>
        <w:spacing w:after="120"/>
        <w:jc w:val="both"/>
      </w:pPr>
      <w:r>
        <w:rPr>
          <w:rFonts w:ascii="Arial" w:cs="Arial" w:eastAsia="Arial" w:hAnsi="Arial"/>
          <w:sz w:val="20"/>
          <w:szCs w:val="20"/>
        </w:rPr>
        <w:t xml:space="preserve">¦ ширина каймы треугольника ¦ 20 ¦ </w:t>
      </w:r>
    </w:p>
    <w:p>
      <w:pPr>
        <w:spacing w:after="120"/>
        <w:jc w:val="both"/>
      </w:pPr>
      <w:r>
        <w:rPr>
          <w:rFonts w:ascii="Arial" w:cs="Arial" w:eastAsia="Arial" w:hAnsi="Arial"/>
          <w:sz w:val="20"/>
          <w:szCs w:val="20"/>
        </w:rPr>
        <w:t xml:space="preserve">¦ высота буквы ¦ 100 ¦ </w:t>
      </w:r>
    </w:p>
    <w:p>
      <w:pPr>
        <w:spacing w:after="120"/>
        <w:jc w:val="both"/>
      </w:pPr>
      <w:r>
        <w:rPr>
          <w:rFonts w:ascii="Arial" w:cs="Arial" w:eastAsia="Arial" w:hAnsi="Arial"/>
          <w:sz w:val="20"/>
          <w:szCs w:val="20"/>
        </w:rPr>
        <w:t xml:space="preserve">¦ ширина буквы ¦ 60 ¦ </w:t>
      </w:r>
    </w:p>
    <w:p>
      <w:pPr>
        <w:spacing w:after="120"/>
        <w:jc w:val="both"/>
      </w:pPr>
      <w:r>
        <w:rPr>
          <w:rFonts w:ascii="Arial" w:cs="Arial" w:eastAsia="Arial" w:hAnsi="Arial"/>
          <w:sz w:val="20"/>
          <w:szCs w:val="20"/>
        </w:rPr>
        <w:t xml:space="preserve">¦ толщина штриха буквы ¦ 15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6.5. Нанесение (установка) знака</w:t>
      </w:r>
    </w:p>
    <w:p>
      <w:pPr>
        <w:spacing w:after="120"/>
        <w:jc w:val="both"/>
      </w:pPr>
      <w:r>
        <w:rPr>
          <w:rFonts w:ascii="Arial" w:cs="Arial" w:eastAsia="Arial" w:hAnsi="Arial"/>
          <w:sz w:val="20"/>
          <w:szCs w:val="20"/>
        </w:rPr>
        <w:t xml:space="preserve"> "ограничение максимальной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движение или буксировка которых</w:t>
      </w:r>
    </w:p>
    <w:p>
      <w:pPr>
        <w:spacing w:after="120"/>
        <w:jc w:val="both"/>
      </w:pPr>
      <w:r>
        <w:rPr>
          <w:rFonts w:ascii="Arial" w:cs="Arial" w:eastAsia="Arial" w:hAnsi="Arial"/>
          <w:sz w:val="20"/>
          <w:szCs w:val="20"/>
        </w:rPr>
        <w:t xml:space="preserve">разрешается с ограничением скорости, сзади наносится (устанавливается)</w:t>
      </w:r>
    </w:p>
    <w:p>
      <w:pPr>
        <w:spacing w:after="120"/>
        <w:jc w:val="both"/>
      </w:pPr>
      <w:r>
        <w:rPr>
          <w:rFonts w:ascii="Arial" w:cs="Arial" w:eastAsia="Arial" w:hAnsi="Arial"/>
          <w:sz w:val="20"/>
          <w:szCs w:val="20"/>
        </w:rPr>
        <w:t xml:space="preserve">опознавательный знак - цветное изображение дорожного знака</w:t>
      </w:r>
    </w:p>
    <w:p>
      <w:pPr>
        <w:spacing w:after="120"/>
        <w:jc w:val="both"/>
      </w:pPr>
      <w:r>
        <w:rPr>
          <w:rFonts w:ascii="Arial" w:cs="Arial" w:eastAsia="Arial" w:hAnsi="Arial"/>
          <w:sz w:val="20"/>
          <w:szCs w:val="20"/>
        </w:rPr>
        <w:t xml:space="preserve">"ограничение максимальной скорости" с указанием разрешенной скорости</w:t>
      </w:r>
    </w:p>
    <w:p>
      <w:pPr>
        <w:spacing w:after="120"/>
        <w:jc w:val="both"/>
      </w:pPr>
      <w:r>
        <w:rPr>
          <w:rFonts w:ascii="Arial" w:cs="Arial" w:eastAsia="Arial" w:hAnsi="Arial"/>
          <w:sz w:val="20"/>
          <w:szCs w:val="20"/>
        </w:rPr>
        <w:t xml:space="preserve">движения (рис.17), размеры приведены в таблице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7</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диаметр круга ¦ 140 ¦ </w:t>
      </w:r>
    </w:p>
    <w:p>
      <w:pPr>
        <w:spacing w:after="120"/>
        <w:jc w:val="both"/>
      </w:pPr>
      <w:r>
        <w:rPr>
          <w:rFonts w:ascii="Arial" w:cs="Arial" w:eastAsia="Arial" w:hAnsi="Arial"/>
          <w:sz w:val="20"/>
          <w:szCs w:val="20"/>
        </w:rPr>
        <w:t xml:space="preserve">¦ ширина каймы ¦ 10 ¦ </w:t>
      </w:r>
    </w:p>
    <w:p>
      <w:pPr>
        <w:spacing w:after="120"/>
        <w:jc w:val="both"/>
      </w:pPr>
      <w:r>
        <w:rPr>
          <w:rFonts w:ascii="Arial" w:cs="Arial" w:eastAsia="Arial" w:hAnsi="Arial"/>
          <w:sz w:val="20"/>
          <w:szCs w:val="20"/>
        </w:rPr>
        <w:t xml:space="preserve">¦ высота цифр ¦ 70 ¦ </w:t>
      </w:r>
    </w:p>
    <w:p>
      <w:pPr>
        <w:spacing w:after="120"/>
        <w:jc w:val="both"/>
      </w:pPr>
      <w:r>
        <w:rPr>
          <w:rFonts w:ascii="Arial" w:cs="Arial" w:eastAsia="Arial" w:hAnsi="Arial"/>
          <w:sz w:val="20"/>
          <w:szCs w:val="20"/>
        </w:rPr>
        <w:t xml:space="preserve">¦ ширина цифр ¦ 45 ¦ </w:t>
      </w:r>
    </w:p>
    <w:p>
      <w:pPr>
        <w:spacing w:after="120"/>
        <w:jc w:val="both"/>
      </w:pPr>
      <w:r>
        <w:rPr>
          <w:rFonts w:ascii="Arial" w:cs="Arial" w:eastAsia="Arial" w:hAnsi="Arial"/>
          <w:sz w:val="20"/>
          <w:szCs w:val="20"/>
        </w:rPr>
        <w:t xml:space="preserve">¦ толщина штриха цифр ¦ 8 ¦ </w:t>
      </w:r>
    </w:p>
    <w:p>
      <w:pPr>
        <w:spacing w:after="120"/>
        <w:jc w:val="both"/>
      </w:pPr>
      <w:r>
        <w:rPr>
          <w:rFonts w:ascii="Arial" w:cs="Arial" w:eastAsia="Arial" w:hAnsi="Arial"/>
          <w:sz w:val="20"/>
          <w:szCs w:val="20"/>
        </w:rPr>
        <w:t xml:space="preserve">¦ расстояние между цифрами ¦ 8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оборудованные кузовом, он наносится по</w:t>
      </w:r>
    </w:p>
    <w:p>
      <w:pPr>
        <w:spacing w:after="120"/>
        <w:jc w:val="both"/>
      </w:pPr>
      <w:r>
        <w:rPr>
          <w:rFonts w:ascii="Arial" w:cs="Arial" w:eastAsia="Arial" w:hAnsi="Arial"/>
          <w:sz w:val="20"/>
          <w:szCs w:val="20"/>
        </w:rPr>
        <w:t xml:space="preserve">вертикальной оси на расстоянии 170 мм от правого края кузова (нижний</w:t>
      </w:r>
    </w:p>
    <w:p>
      <w:pPr>
        <w:spacing w:after="120"/>
        <w:jc w:val="both"/>
      </w:pPr>
      <w:r>
        <w:rPr>
          <w:rFonts w:ascii="Arial" w:cs="Arial" w:eastAsia="Arial" w:hAnsi="Arial"/>
          <w:sz w:val="20"/>
          <w:szCs w:val="20"/>
        </w:rPr>
        <w:t xml:space="preserve">край знака находится на одном уровне с нижним краем цифр номера).</w:t>
      </w:r>
    </w:p>
    <w:p>
      <w:pPr>
        <w:spacing w:after="120"/>
        <w:jc w:val="both"/>
      </w:pPr>
      <w:r>
        <w:rPr>
          <w:rFonts w:ascii="Arial" w:cs="Arial" w:eastAsia="Arial" w:hAnsi="Arial"/>
          <w:sz w:val="20"/>
          <w:szCs w:val="20"/>
        </w:rPr>
        <w:t xml:space="preserve"> В общем случае, знак ограничения скорости наносится сзади,</w:t>
      </w:r>
    </w:p>
    <w:p>
      <w:pPr>
        <w:spacing w:after="120"/>
        <w:jc w:val="both"/>
      </w:pPr>
      <w:r>
        <w:rPr>
          <w:rFonts w:ascii="Arial" w:cs="Arial" w:eastAsia="Arial" w:hAnsi="Arial"/>
          <w:sz w:val="20"/>
          <w:szCs w:val="20"/>
        </w:rPr>
        <w:t xml:space="preserve">примыкая к линии, проведенной через нижний край цифрового номера, по</w:t>
      </w:r>
    </w:p>
    <w:p>
      <w:pPr>
        <w:spacing w:after="120"/>
        <w:jc w:val="both"/>
      </w:pPr>
      <w:r>
        <w:rPr>
          <w:rFonts w:ascii="Arial" w:cs="Arial" w:eastAsia="Arial" w:hAnsi="Arial"/>
          <w:sz w:val="20"/>
          <w:szCs w:val="20"/>
        </w:rPr>
        <w:t xml:space="preserve">вертикальной оси, лежащей на равных расстояниях от левого края</w:t>
      </w:r>
    </w:p>
    <w:p>
      <w:pPr>
        <w:spacing w:after="120"/>
        <w:jc w:val="both"/>
      </w:pPr>
      <w:r>
        <w:rPr>
          <w:rFonts w:ascii="Arial" w:cs="Arial" w:eastAsia="Arial" w:hAnsi="Arial"/>
          <w:sz w:val="20"/>
          <w:szCs w:val="20"/>
        </w:rPr>
        <w:t xml:space="preserve">свободного поля левого края цифрового номера при условии, что</w:t>
      </w:r>
    </w:p>
    <w:p>
      <w:pPr>
        <w:spacing w:after="120"/>
        <w:jc w:val="both"/>
      </w:pPr>
      <w:r>
        <w:rPr>
          <w:rFonts w:ascii="Arial" w:cs="Arial" w:eastAsia="Arial" w:hAnsi="Arial"/>
          <w:sz w:val="20"/>
          <w:szCs w:val="20"/>
        </w:rPr>
        <w:t xml:space="preserve">расстояние между ними больше 240 мм. Если расстояние меньше 240 мм, а</w:t>
      </w:r>
    </w:p>
    <w:p>
      <w:pPr>
        <w:spacing w:after="120"/>
        <w:jc w:val="both"/>
      </w:pPr>
      <w:r>
        <w:rPr>
          <w:rFonts w:ascii="Arial" w:cs="Arial" w:eastAsia="Arial" w:hAnsi="Arial"/>
          <w:sz w:val="20"/>
          <w:szCs w:val="20"/>
        </w:rPr>
        <w:t xml:space="preserve">левее номера есть поле, свободное от элементов конструкции, знак</w:t>
      </w:r>
    </w:p>
    <w:p>
      <w:pPr>
        <w:spacing w:after="120"/>
        <w:jc w:val="both"/>
      </w:pPr>
      <w:r>
        <w:rPr>
          <w:rFonts w:ascii="Arial" w:cs="Arial" w:eastAsia="Arial" w:hAnsi="Arial"/>
          <w:sz w:val="20"/>
          <w:szCs w:val="20"/>
        </w:rPr>
        <w:t xml:space="preserve">наносится на вертикальной оси симметрии этого поля. Если ни одно из</w:t>
      </w:r>
    </w:p>
    <w:p>
      <w:pPr>
        <w:spacing w:after="120"/>
        <w:jc w:val="both"/>
      </w:pPr>
      <w:r>
        <w:rPr>
          <w:rFonts w:ascii="Arial" w:cs="Arial" w:eastAsia="Arial" w:hAnsi="Arial"/>
          <w:sz w:val="20"/>
          <w:szCs w:val="20"/>
        </w:rPr>
        <w:t xml:space="preserve">перечисленных условий не выполняется, знак наносится по вертикальной</w:t>
      </w:r>
    </w:p>
    <w:p>
      <w:pPr>
        <w:spacing w:after="120"/>
        <w:jc w:val="both"/>
      </w:pPr>
      <w:r>
        <w:rPr>
          <w:rFonts w:ascii="Arial" w:cs="Arial" w:eastAsia="Arial" w:hAnsi="Arial"/>
          <w:sz w:val="20"/>
          <w:szCs w:val="20"/>
        </w:rPr>
        <w:t xml:space="preserve">оси симметрии любого свободного поля так, что нижний край знака</w:t>
      </w:r>
    </w:p>
    <w:p>
      <w:pPr>
        <w:spacing w:after="120"/>
        <w:jc w:val="both"/>
      </w:pPr>
      <w:r>
        <w:rPr>
          <w:rFonts w:ascii="Arial" w:cs="Arial" w:eastAsia="Arial" w:hAnsi="Arial"/>
          <w:sz w:val="20"/>
          <w:szCs w:val="20"/>
        </w:rPr>
        <w:t xml:space="preserve">находится в 120 мм ниже горизонтальной оси симметрии поля.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6.6. Исключения из общих правил нанесения обозначений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оборудованных специальным кузовом</w:t>
      </w:r>
    </w:p>
    <w:p>
      <w:pPr>
        <w:spacing w:after="120"/>
        <w:jc w:val="both"/>
      </w:pPr>
      <w:r>
        <w:rPr>
          <w:rFonts w:ascii="Arial" w:cs="Arial" w:eastAsia="Arial" w:hAnsi="Arial"/>
          <w:sz w:val="20"/>
          <w:szCs w:val="20"/>
        </w:rPr>
        <w:t xml:space="preserve">(кунгом), знаки транспортной группы эксплуатации и ограничения</w:t>
      </w:r>
    </w:p>
    <w:p>
      <w:pPr>
        <w:spacing w:after="120"/>
        <w:jc w:val="both"/>
      </w:pPr>
      <w:r>
        <w:rPr>
          <w:rFonts w:ascii="Arial" w:cs="Arial" w:eastAsia="Arial" w:hAnsi="Arial"/>
          <w:sz w:val="20"/>
          <w:szCs w:val="20"/>
        </w:rPr>
        <w:t xml:space="preserve">скорости наносятся по вертикальной оси симметрии левой двери в 40 мм</w:t>
      </w:r>
    </w:p>
    <w:p>
      <w:pPr>
        <w:spacing w:after="120"/>
        <w:jc w:val="both"/>
      </w:pPr>
      <w:r>
        <w:rPr>
          <w:rFonts w:ascii="Arial" w:cs="Arial" w:eastAsia="Arial" w:hAnsi="Arial"/>
          <w:sz w:val="20"/>
          <w:szCs w:val="20"/>
        </w:rPr>
        <w:t xml:space="preserve">от верхнего края двери.</w:t>
      </w:r>
    </w:p>
    <w:p>
      <w:pPr>
        <w:spacing w:after="120"/>
        <w:jc w:val="both"/>
      </w:pPr>
      <w:r>
        <w:rPr>
          <w:rFonts w:ascii="Arial" w:cs="Arial" w:eastAsia="Arial" w:hAnsi="Arial"/>
          <w:sz w:val="20"/>
          <w:szCs w:val="20"/>
        </w:rPr>
        <w:t xml:space="preserve"> На автомобили УАЗ-452 и автобусы типа ТАРЗ, КАВЗ знаки</w:t>
      </w:r>
    </w:p>
    <w:p>
      <w:pPr>
        <w:spacing w:after="120"/>
        <w:jc w:val="both"/>
      </w:pPr>
      <w:r>
        <w:rPr>
          <w:rFonts w:ascii="Arial" w:cs="Arial" w:eastAsia="Arial" w:hAnsi="Arial"/>
          <w:sz w:val="20"/>
          <w:szCs w:val="20"/>
        </w:rPr>
        <w:t xml:space="preserve">ограничения скорости и группы эксплуатации наносятся на вертикальной</w:t>
      </w:r>
    </w:p>
    <w:p>
      <w:pPr>
        <w:spacing w:after="120"/>
        <w:jc w:val="both"/>
      </w:pPr>
      <w:r>
        <w:rPr>
          <w:rFonts w:ascii="Arial" w:cs="Arial" w:eastAsia="Arial" w:hAnsi="Arial"/>
          <w:sz w:val="20"/>
          <w:szCs w:val="20"/>
        </w:rPr>
        <w:t xml:space="preserve">оси, от стоящей от оси симметрии кузова на 600 мм.</w:t>
      </w:r>
    </w:p>
    <w:p>
      <w:pPr>
        <w:spacing w:after="120"/>
        <w:jc w:val="both"/>
      </w:pPr>
      <w:r>
        <w:rPr>
          <w:rFonts w:ascii="Arial" w:cs="Arial" w:eastAsia="Arial" w:hAnsi="Arial"/>
          <w:sz w:val="20"/>
          <w:szCs w:val="20"/>
        </w:rPr>
        <w:t xml:space="preserve"> На микроавтобусы ГАЗ-3223 "Газель" знаки транспортной группы</w:t>
      </w:r>
    </w:p>
    <w:p>
      <w:pPr>
        <w:spacing w:after="120"/>
        <w:jc w:val="both"/>
      </w:pPr>
      <w:r>
        <w:rPr>
          <w:rFonts w:ascii="Arial" w:cs="Arial" w:eastAsia="Arial" w:hAnsi="Arial"/>
          <w:sz w:val="20"/>
          <w:szCs w:val="20"/>
        </w:rPr>
        <w:t xml:space="preserve">эксплуатации и ограничения скорости размещаются по вертикальной оси</w:t>
      </w:r>
    </w:p>
    <w:p>
      <w:pPr>
        <w:spacing w:after="120"/>
        <w:jc w:val="both"/>
      </w:pPr>
      <w:r>
        <w:rPr>
          <w:rFonts w:ascii="Arial" w:cs="Arial" w:eastAsia="Arial" w:hAnsi="Arial"/>
          <w:sz w:val="20"/>
          <w:szCs w:val="20"/>
        </w:rPr>
        <w:t xml:space="preserve">симметрии левой двери, на равных расстояниях от верхнего края</w:t>
      </w:r>
    </w:p>
    <w:p>
      <w:pPr>
        <w:spacing w:after="120"/>
        <w:jc w:val="both"/>
      </w:pPr>
      <w:r>
        <w:rPr>
          <w:rFonts w:ascii="Arial" w:cs="Arial" w:eastAsia="Arial" w:hAnsi="Arial"/>
          <w:sz w:val="20"/>
          <w:szCs w:val="20"/>
        </w:rPr>
        <w:t xml:space="preserve">конструктивного углубления и нижнего края окна.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7. Нанесение опознавательных знаков санитарных</w:t>
      </w:r>
    </w:p>
    <w:p>
      <w:pPr>
        <w:spacing w:after="120"/>
        <w:jc w:val="both"/>
      </w:pPr>
      <w:r>
        <w:rPr>
          <w:rFonts w:ascii="Arial" w:cs="Arial" w:eastAsia="Arial" w:hAnsi="Arial"/>
          <w:sz w:val="20"/>
          <w:szCs w:val="20"/>
        </w:rPr>
        <w:t xml:space="preserve">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Геральдический опознавательный знак "Красный Крест" (рис. 18)</w:t>
      </w:r>
    </w:p>
    <w:p>
      <w:pPr>
        <w:spacing w:after="120"/>
        <w:jc w:val="both"/>
      </w:pPr>
      <w:r>
        <w:rPr>
          <w:rFonts w:ascii="Arial" w:cs="Arial" w:eastAsia="Arial" w:hAnsi="Arial"/>
          <w:sz w:val="20"/>
          <w:szCs w:val="20"/>
        </w:rPr>
        <w:t xml:space="preserve">наносится на крыше кузова (кабины), задней и боковых поверхностях</w:t>
      </w:r>
    </w:p>
    <w:p>
      <w:pPr>
        <w:spacing w:after="120"/>
        <w:jc w:val="both"/>
      </w:pPr>
      <w:r>
        <w:rPr>
          <w:rFonts w:ascii="Arial" w:cs="Arial" w:eastAsia="Arial" w:hAnsi="Arial"/>
          <w:sz w:val="20"/>
          <w:szCs w:val="20"/>
        </w:rPr>
        <w:t xml:space="preserve">санитарных транспортных средств на уровне, обеспечивающем</w:t>
      </w:r>
    </w:p>
    <w:p>
      <w:pPr>
        <w:spacing w:after="120"/>
        <w:jc w:val="both"/>
      </w:pPr>
      <w:r>
        <w:rPr>
          <w:rFonts w:ascii="Arial" w:cs="Arial" w:eastAsia="Arial" w:hAnsi="Arial"/>
          <w:sz w:val="20"/>
          <w:szCs w:val="20"/>
        </w:rPr>
        <w:t xml:space="preserve">гармоничность и видимость (допускается пропорциональное изменение</w:t>
      </w:r>
    </w:p>
    <w:p>
      <w:pPr>
        <w:spacing w:after="120"/>
        <w:jc w:val="both"/>
      </w:pPr>
      <w:r>
        <w:rPr>
          <w:rFonts w:ascii="Arial" w:cs="Arial" w:eastAsia="Arial" w:hAnsi="Arial"/>
          <w:sz w:val="20"/>
          <w:szCs w:val="20"/>
        </w:rPr>
        <w:t xml:space="preserve">размеров знака, но не более чем на 30 % от размеров приведенных в</w:t>
      </w:r>
    </w:p>
    <w:p>
      <w:pPr>
        <w:spacing w:after="120"/>
        <w:jc w:val="both"/>
      </w:pPr>
      <w:r>
        <w:rPr>
          <w:rFonts w:ascii="Arial" w:cs="Arial" w:eastAsia="Arial" w:hAnsi="Arial"/>
          <w:sz w:val="20"/>
          <w:szCs w:val="20"/>
        </w:rPr>
        <w:t xml:space="preserve">таблице 8). Для знака подготавливается белый фон в виде круга, а</w:t>
      </w:r>
    </w:p>
    <w:p>
      <w:pPr>
        <w:spacing w:after="120"/>
        <w:jc w:val="both"/>
      </w:pPr>
      <w:r>
        <w:rPr>
          <w:rFonts w:ascii="Arial" w:cs="Arial" w:eastAsia="Arial" w:hAnsi="Arial"/>
          <w:sz w:val="20"/>
          <w:szCs w:val="20"/>
        </w:rPr>
        <w:t xml:space="preserve">красный крест наносится красной краской. Основные размеры приведены в</w:t>
      </w:r>
    </w:p>
    <w:p>
      <w:pPr>
        <w:spacing w:after="120"/>
        <w:jc w:val="both"/>
      </w:pPr>
      <w:r>
        <w:rPr>
          <w:rFonts w:ascii="Arial" w:cs="Arial" w:eastAsia="Arial" w:hAnsi="Arial"/>
          <w:sz w:val="20"/>
          <w:szCs w:val="20"/>
        </w:rPr>
        <w:t xml:space="preserve">таблице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8</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 Размер, мм ¦ </w:t>
      </w:r>
    </w:p>
    <w:p>
      <w:pPr>
        <w:spacing w:after="120"/>
        <w:jc w:val="both"/>
      </w:pPr>
      <w:r>
        <w:rPr>
          <w:rFonts w:ascii="Arial" w:cs="Arial" w:eastAsia="Arial" w:hAnsi="Arial"/>
          <w:sz w:val="20"/>
          <w:szCs w:val="20"/>
        </w:rPr>
        <w:t xml:space="preserve">¦Наименование размеров |----------------------------------------¦ </w:t>
      </w:r>
    </w:p>
    <w:p>
      <w:pPr>
        <w:spacing w:after="120"/>
        <w:jc w:val="both"/>
      </w:pPr>
      <w:r>
        <w:rPr>
          <w:rFonts w:ascii="Arial" w:cs="Arial" w:eastAsia="Arial" w:hAnsi="Arial"/>
          <w:sz w:val="20"/>
          <w:szCs w:val="20"/>
        </w:rPr>
        <w:t xml:space="preserve">¦ ¦ спереди ¦ сбоку ¦ сзади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диаметр круга наружный ¦ - ¦ 240 ¦ 155 ¦ </w:t>
      </w:r>
    </w:p>
    <w:p>
      <w:pPr>
        <w:spacing w:after="120"/>
        <w:jc w:val="both"/>
      </w:pPr>
      <w:r>
        <w:rPr>
          <w:rFonts w:ascii="Arial" w:cs="Arial" w:eastAsia="Arial" w:hAnsi="Arial"/>
          <w:sz w:val="20"/>
          <w:szCs w:val="20"/>
        </w:rPr>
        <w:t xml:space="preserve">¦ ширина окантовки ¦ - ¦ 5 ¦ 5 ¦ </w:t>
      </w:r>
    </w:p>
    <w:p>
      <w:pPr>
        <w:spacing w:after="120"/>
        <w:jc w:val="both"/>
      </w:pPr>
      <w:r>
        <w:rPr>
          <w:rFonts w:ascii="Arial" w:cs="Arial" w:eastAsia="Arial" w:hAnsi="Arial"/>
          <w:sz w:val="20"/>
          <w:szCs w:val="20"/>
        </w:rPr>
        <w:t xml:space="preserve">¦ длина полосы креста ¦ 40 ¦ 185 ¦ 156 ¦ </w:t>
      </w:r>
    </w:p>
    <w:p>
      <w:pPr>
        <w:spacing w:after="120"/>
        <w:jc w:val="both"/>
      </w:pPr>
      <w:r>
        <w:rPr>
          <w:rFonts w:ascii="Arial" w:cs="Arial" w:eastAsia="Arial" w:hAnsi="Arial"/>
          <w:sz w:val="20"/>
          <w:szCs w:val="20"/>
        </w:rPr>
        <w:t xml:space="preserve">¦ толщина штриха и креста ¦ 10 ¦ 55 ¦ 35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 Установка (нанесение) обозначений автопоезда,</w:t>
      </w:r>
    </w:p>
    <w:p>
      <w:pPr>
        <w:spacing w:after="120"/>
        <w:jc w:val="both"/>
      </w:pPr>
      <w:r>
        <w:rPr>
          <w:rFonts w:ascii="Arial" w:cs="Arial" w:eastAsia="Arial" w:hAnsi="Arial"/>
          <w:sz w:val="20"/>
          <w:szCs w:val="20"/>
        </w:rPr>
        <w:t xml:space="preserve"> прицепа, негабаритного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8.1. Опознавательный знак автопоезда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буксирующих прицепы и полуприцепы всех</w:t>
      </w:r>
    </w:p>
    <w:p>
      <w:pPr>
        <w:spacing w:after="120"/>
        <w:jc w:val="both"/>
      </w:pPr>
      <w:r>
        <w:rPr>
          <w:rFonts w:ascii="Arial" w:cs="Arial" w:eastAsia="Arial" w:hAnsi="Arial"/>
          <w:sz w:val="20"/>
          <w:szCs w:val="20"/>
        </w:rPr>
        <w:t xml:space="preserve">типов, включая артиллерийские орудия, над кабиной посередине</w:t>
      </w:r>
    </w:p>
    <w:p>
      <w:pPr>
        <w:spacing w:after="120"/>
        <w:jc w:val="both"/>
      </w:pPr>
      <w:r>
        <w:rPr>
          <w:rFonts w:ascii="Arial" w:cs="Arial" w:eastAsia="Arial" w:hAnsi="Arial"/>
          <w:sz w:val="20"/>
          <w:szCs w:val="20"/>
        </w:rPr>
        <w:t xml:space="preserve">устанавливается опознавательный знак автопоезда - равносторонний</w:t>
      </w:r>
    </w:p>
    <w:p>
      <w:pPr>
        <w:spacing w:after="120"/>
        <w:jc w:val="both"/>
      </w:pPr>
      <w:r>
        <w:rPr>
          <w:rFonts w:ascii="Arial" w:cs="Arial" w:eastAsia="Arial" w:hAnsi="Arial"/>
          <w:sz w:val="20"/>
          <w:szCs w:val="20"/>
        </w:rPr>
        <w:t xml:space="preserve">треугольник со стороной 200 мм желтого цвета с устройством для</w:t>
      </w:r>
    </w:p>
    <w:p>
      <w:pPr>
        <w:spacing w:after="120"/>
        <w:jc w:val="both"/>
      </w:pPr>
      <w:r>
        <w:rPr>
          <w:rFonts w:ascii="Arial" w:cs="Arial" w:eastAsia="Arial" w:hAnsi="Arial"/>
          <w:sz w:val="20"/>
          <w:szCs w:val="20"/>
        </w:rPr>
        <w:t xml:space="preserve">внутреннего освещения или три фонаря оранжевого цвета расстояние между</w:t>
      </w:r>
    </w:p>
    <w:p>
      <w:pPr>
        <w:spacing w:after="120"/>
        <w:jc w:val="both"/>
      </w:pPr>
      <w:r>
        <w:rPr>
          <w:rFonts w:ascii="Arial" w:cs="Arial" w:eastAsia="Arial" w:hAnsi="Arial"/>
          <w:sz w:val="20"/>
          <w:szCs w:val="20"/>
        </w:rPr>
        <w:t xml:space="preserve">которыми 150-200 мм (рис.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8.2. Обозначение негабаритного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 перевозке груза, выступающего за габариты транспортного</w:t>
      </w:r>
    </w:p>
    <w:p>
      <w:pPr>
        <w:spacing w:after="120"/>
        <w:jc w:val="both"/>
      </w:pPr>
      <w:r>
        <w:rPr>
          <w:rFonts w:ascii="Arial" w:cs="Arial" w:eastAsia="Arial" w:hAnsi="Arial"/>
          <w:sz w:val="20"/>
          <w:szCs w:val="20"/>
        </w:rPr>
        <w:t xml:space="preserve">средства, его крайние точки груза обозначаются днем сигнальными</w:t>
      </w:r>
    </w:p>
    <w:p>
      <w:pPr>
        <w:spacing w:after="120"/>
        <w:jc w:val="both"/>
      </w:pPr>
      <w:r>
        <w:rPr>
          <w:rFonts w:ascii="Arial" w:cs="Arial" w:eastAsia="Arial" w:hAnsi="Arial"/>
          <w:sz w:val="20"/>
          <w:szCs w:val="20"/>
        </w:rPr>
        <w:t xml:space="preserve">щитками или флажками с наклонными чередующимися красными и белыми</w:t>
      </w:r>
    </w:p>
    <w:p>
      <w:pPr>
        <w:spacing w:after="120"/>
        <w:jc w:val="both"/>
      </w:pPr>
      <w:r>
        <w:rPr>
          <w:rFonts w:ascii="Arial" w:cs="Arial" w:eastAsia="Arial" w:hAnsi="Arial"/>
          <w:sz w:val="20"/>
          <w:szCs w:val="20"/>
        </w:rPr>
        <w:t xml:space="preserve">полосами шириной 50 мм, а в темное время суток и в условиях</w:t>
      </w:r>
    </w:p>
    <w:p>
      <w:pPr>
        <w:spacing w:after="120"/>
        <w:jc w:val="both"/>
      </w:pPr>
      <w:r>
        <w:rPr>
          <w:rFonts w:ascii="Arial" w:cs="Arial" w:eastAsia="Arial" w:hAnsi="Arial"/>
          <w:sz w:val="20"/>
          <w:szCs w:val="20"/>
        </w:rPr>
        <w:t xml:space="preserve">недостаточной видимости - световозвращающими приспособлениями и</w:t>
      </w:r>
    </w:p>
    <w:p>
      <w:pPr>
        <w:spacing w:after="120"/>
        <w:jc w:val="both"/>
      </w:pPr>
      <w:r>
        <w:rPr>
          <w:rFonts w:ascii="Arial" w:cs="Arial" w:eastAsia="Arial" w:hAnsi="Arial"/>
          <w:sz w:val="20"/>
          <w:szCs w:val="20"/>
        </w:rPr>
        <w:t xml:space="preserve">фонарями спереди белого, сзади красного, а сбоку оранжевого цвета</w:t>
      </w:r>
    </w:p>
    <w:p>
      <w:pPr>
        <w:spacing w:after="120"/>
        <w:jc w:val="both"/>
      </w:pPr>
      <w:r>
        <w:rPr>
          <w:rFonts w:ascii="Arial" w:cs="Arial" w:eastAsia="Arial" w:hAnsi="Arial"/>
          <w:sz w:val="20"/>
          <w:szCs w:val="20"/>
        </w:rPr>
        <w:t xml:space="preserve">(рис.20).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8.3. Световозвращающие приспособления,</w:t>
      </w:r>
    </w:p>
    <w:p>
      <w:pPr>
        <w:spacing w:after="120"/>
        <w:jc w:val="both"/>
      </w:pPr>
      <w:r>
        <w:rPr>
          <w:rFonts w:ascii="Arial" w:cs="Arial" w:eastAsia="Arial" w:hAnsi="Arial"/>
          <w:sz w:val="20"/>
          <w:szCs w:val="20"/>
        </w:rPr>
        <w:t xml:space="preserve"> устанавливающиеся на прицепы и полуприцепы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задней стенке прицепа или полуприцепа устанавливаются два</w:t>
      </w:r>
    </w:p>
    <w:p>
      <w:pPr>
        <w:spacing w:after="120"/>
        <w:jc w:val="both"/>
      </w:pPr>
      <w:r>
        <w:rPr>
          <w:rFonts w:ascii="Arial" w:cs="Arial" w:eastAsia="Arial" w:hAnsi="Arial"/>
          <w:sz w:val="20"/>
          <w:szCs w:val="20"/>
        </w:rPr>
        <w:t xml:space="preserve">световозвращающих приспособления красного цвета в виде равностороннего</w:t>
      </w:r>
    </w:p>
    <w:p>
      <w:pPr>
        <w:spacing w:after="120"/>
        <w:jc w:val="both"/>
      </w:pPr>
      <w:r>
        <w:rPr>
          <w:rFonts w:ascii="Arial" w:cs="Arial" w:eastAsia="Arial" w:hAnsi="Arial"/>
          <w:sz w:val="20"/>
          <w:szCs w:val="20"/>
        </w:rPr>
        <w:t xml:space="preserve">треугольника , а для обозначения крайней точки орудия - дульный фонарь</w:t>
      </w:r>
    </w:p>
    <w:p>
      <w:pPr>
        <w:spacing w:after="120"/>
        <w:jc w:val="both"/>
      </w:pPr>
      <w:r>
        <w:rPr>
          <w:rFonts w:ascii="Arial" w:cs="Arial" w:eastAsia="Arial" w:hAnsi="Arial"/>
          <w:sz w:val="20"/>
          <w:szCs w:val="20"/>
        </w:rPr>
        <w:t xml:space="preserve">на дульном чехле орудия.</w:t>
      </w:r>
    </w:p>
    <w:p>
      <w:pPr>
        <w:spacing w:after="120"/>
        <w:jc w:val="both"/>
      </w:pPr>
      <w:r>
        <w:rPr>
          <w:rFonts w:ascii="Arial" w:cs="Arial" w:eastAsia="Arial" w:hAnsi="Arial"/>
          <w:sz w:val="20"/>
          <w:szCs w:val="20"/>
        </w:rPr>
        <w:t xml:space="preserve"> На передней стенке прицепа или полуприцепа устанавливаются два</w:t>
      </w:r>
    </w:p>
    <w:p>
      <w:pPr>
        <w:spacing w:after="120"/>
        <w:jc w:val="both"/>
      </w:pPr>
      <w:r>
        <w:rPr>
          <w:rFonts w:ascii="Arial" w:cs="Arial" w:eastAsia="Arial" w:hAnsi="Arial"/>
          <w:sz w:val="20"/>
          <w:szCs w:val="20"/>
        </w:rPr>
        <w:t xml:space="preserve">белых световозвращающих приспособления (рис. 21).</w:t>
      </w:r>
    </w:p>
    <w:p>
      <w:pPr>
        <w:spacing w:after="120"/>
        <w:jc w:val="both"/>
      </w:pPr>
      <w:r>
        <w:rPr>
          <w:rFonts w:ascii="Arial" w:cs="Arial" w:eastAsia="Arial" w:hAnsi="Arial"/>
          <w:sz w:val="20"/>
          <w:szCs w:val="20"/>
        </w:rPr>
        <w:t xml:space="preserve"> Расположение красных огней и световозвращающих приспособлений</w:t>
      </w:r>
    </w:p>
    <w:p>
      <w:pPr>
        <w:spacing w:after="120"/>
        <w:jc w:val="both"/>
      </w:pPr>
      <w:r>
        <w:rPr>
          <w:rFonts w:ascii="Arial" w:cs="Arial" w:eastAsia="Arial" w:hAnsi="Arial"/>
          <w:sz w:val="20"/>
          <w:szCs w:val="20"/>
        </w:rPr>
        <w:t xml:space="preserve">допускается только сзади транспортных средств, белых - спереди,</w:t>
      </w:r>
    </w:p>
    <w:p>
      <w:pPr>
        <w:spacing w:after="120"/>
        <w:jc w:val="both"/>
      </w:pPr>
      <w:r>
        <w:rPr>
          <w:rFonts w:ascii="Arial" w:cs="Arial" w:eastAsia="Arial" w:hAnsi="Arial"/>
          <w:sz w:val="20"/>
          <w:szCs w:val="20"/>
        </w:rPr>
        <w:t xml:space="preserve">оранжевых - сбоку.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 Обозначение транспортных средств, использующихся для</w:t>
      </w:r>
    </w:p>
    <w:p>
      <w:pPr>
        <w:spacing w:after="120"/>
        <w:jc w:val="both"/>
      </w:pPr>
      <w:r>
        <w:rPr>
          <w:rFonts w:ascii="Arial" w:cs="Arial" w:eastAsia="Arial" w:hAnsi="Arial"/>
          <w:sz w:val="20"/>
          <w:szCs w:val="20"/>
        </w:rPr>
        <w:t xml:space="preserve"> перевозки опасных грузов, обеспечения полетов,</w:t>
      </w:r>
    </w:p>
    <w:p>
      <w:pPr>
        <w:spacing w:after="120"/>
        <w:jc w:val="both"/>
      </w:pPr>
      <w:r>
        <w:rPr>
          <w:rFonts w:ascii="Arial" w:cs="Arial" w:eastAsia="Arial" w:hAnsi="Arial"/>
          <w:sz w:val="20"/>
          <w:szCs w:val="20"/>
        </w:rPr>
        <w:t xml:space="preserve"> ликвидации аварий и эвакуации поврежденной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9.1. Опознавательный знак транспортных средств,</w:t>
      </w:r>
    </w:p>
    <w:p>
      <w:pPr>
        <w:spacing w:after="120"/>
        <w:jc w:val="both"/>
      </w:pPr>
      <w:r>
        <w:rPr>
          <w:rFonts w:ascii="Arial" w:cs="Arial" w:eastAsia="Arial" w:hAnsi="Arial"/>
          <w:sz w:val="20"/>
          <w:szCs w:val="20"/>
        </w:rPr>
        <w:t xml:space="preserve"> перевозящих опасный груз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перевозящих опасные грузы, спереди и</w:t>
      </w:r>
    </w:p>
    <w:p>
      <w:pPr>
        <w:spacing w:after="120"/>
        <w:jc w:val="both"/>
      </w:pPr>
      <w:r>
        <w:rPr>
          <w:rFonts w:ascii="Arial" w:cs="Arial" w:eastAsia="Arial" w:hAnsi="Arial"/>
          <w:sz w:val="20"/>
          <w:szCs w:val="20"/>
        </w:rPr>
        <w:t xml:space="preserve">сзади устанавливаются прямоугольные опознавательные знаки (рис. 22)</w:t>
      </w:r>
    </w:p>
    <w:p>
      <w:pPr>
        <w:spacing w:after="120"/>
        <w:jc w:val="both"/>
      </w:pPr>
      <w:r>
        <w:rPr>
          <w:rFonts w:ascii="Arial" w:cs="Arial" w:eastAsia="Arial" w:hAnsi="Arial"/>
          <w:sz w:val="20"/>
          <w:szCs w:val="20"/>
        </w:rPr>
        <w:t xml:space="preserve">(Допускается пропорциональное изменение размеров знака, но не более</w:t>
      </w:r>
    </w:p>
    <w:p>
      <w:pPr>
        <w:spacing w:after="120"/>
        <w:jc w:val="both"/>
      </w:pPr>
      <w:r>
        <w:rPr>
          <w:rFonts w:ascii="Arial" w:cs="Arial" w:eastAsia="Arial" w:hAnsi="Arial"/>
          <w:sz w:val="20"/>
          <w:szCs w:val="20"/>
        </w:rPr>
        <w:t xml:space="preserve">чем на 30% от приведенных на рисунке размеров). На знаке приводятся</w:t>
      </w:r>
    </w:p>
    <w:p>
      <w:pPr>
        <w:spacing w:after="120"/>
        <w:jc w:val="both"/>
      </w:pPr>
      <w:r>
        <w:rPr>
          <w:rFonts w:ascii="Arial" w:cs="Arial" w:eastAsia="Arial" w:hAnsi="Arial"/>
          <w:sz w:val="20"/>
          <w:szCs w:val="20"/>
        </w:rPr>
        <w:t xml:space="preserve">сведения о характере груза в соответствии с ГОСТ 19433-81 "Грузы</w:t>
      </w:r>
    </w:p>
    <w:p>
      <w:pPr>
        <w:spacing w:after="120"/>
        <w:jc w:val="both"/>
      </w:pPr>
      <w:r>
        <w:rPr>
          <w:rFonts w:ascii="Arial" w:cs="Arial" w:eastAsia="Arial" w:hAnsi="Arial"/>
          <w:sz w:val="20"/>
          <w:szCs w:val="20"/>
        </w:rPr>
        <w:t xml:space="preserve">опасные. Классификация. Знаки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9.2. Нанесение обозначений на транспортных средствах,</w:t>
      </w:r>
    </w:p>
    <w:p>
      <w:pPr>
        <w:spacing w:after="120"/>
        <w:jc w:val="both"/>
      </w:pPr>
      <w:r>
        <w:rPr>
          <w:rFonts w:ascii="Arial" w:cs="Arial" w:eastAsia="Arial" w:hAnsi="Arial"/>
          <w:sz w:val="20"/>
          <w:szCs w:val="20"/>
        </w:rPr>
        <w:t xml:space="preserve"> перевозящих опасные грузы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специальные кузова транспортных средств, перевозящих</w:t>
      </w:r>
    </w:p>
    <w:p>
      <w:pPr>
        <w:spacing w:after="120"/>
        <w:jc w:val="both"/>
      </w:pPr>
      <w:r>
        <w:rPr>
          <w:rFonts w:ascii="Arial" w:cs="Arial" w:eastAsia="Arial" w:hAnsi="Arial"/>
          <w:sz w:val="20"/>
          <w:szCs w:val="20"/>
        </w:rPr>
        <w:t xml:space="preserve">огнеопасные грузы, наносится надпись "ОГНЕОПАСНО" (рис. 23). На</w:t>
      </w:r>
    </w:p>
    <w:p>
      <w:pPr>
        <w:spacing w:after="120"/>
        <w:jc w:val="both"/>
      </w:pPr>
      <w:r>
        <w:rPr>
          <w:rFonts w:ascii="Arial" w:cs="Arial" w:eastAsia="Arial" w:hAnsi="Arial"/>
          <w:sz w:val="20"/>
          <w:szCs w:val="20"/>
        </w:rPr>
        <w:t xml:space="preserve">боковые поверхности надписи наносятся симметрично вертикальной и</w:t>
      </w:r>
    </w:p>
    <w:p>
      <w:pPr>
        <w:spacing w:after="120"/>
        <w:jc w:val="both"/>
      </w:pPr>
      <w:r>
        <w:rPr>
          <w:rFonts w:ascii="Arial" w:cs="Arial" w:eastAsia="Arial" w:hAnsi="Arial"/>
          <w:sz w:val="20"/>
          <w:szCs w:val="20"/>
        </w:rPr>
        <w:t xml:space="preserve">горизонтальной осей симметрии кузова. На заднюю поверхность</w:t>
      </w:r>
    </w:p>
    <w:p>
      <w:pPr>
        <w:spacing w:after="120"/>
        <w:jc w:val="both"/>
      </w:pPr>
      <w:r>
        <w:rPr>
          <w:rFonts w:ascii="Arial" w:cs="Arial" w:eastAsia="Arial" w:hAnsi="Arial"/>
          <w:sz w:val="20"/>
          <w:szCs w:val="20"/>
        </w:rPr>
        <w:t xml:space="preserve">симметрично вертикальной оси симметрии на 50 мм выше надписи,</w:t>
      </w:r>
    </w:p>
    <w:p>
      <w:pPr>
        <w:spacing w:after="120"/>
        <w:jc w:val="both"/>
      </w:pPr>
      <w:r>
        <w:rPr>
          <w:rFonts w:ascii="Arial" w:cs="Arial" w:eastAsia="Arial" w:hAnsi="Arial"/>
          <w:sz w:val="20"/>
          <w:szCs w:val="20"/>
        </w:rPr>
        <w:t xml:space="preserve">дублирующей номерной знак. Размеры символов приведены в таблице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9</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 Размеры, мм ¦ </w:t>
      </w:r>
    </w:p>
    <w:p>
      <w:pPr>
        <w:spacing w:after="120"/>
        <w:jc w:val="both"/>
      </w:pPr>
      <w:r>
        <w:rPr>
          <w:rFonts w:ascii="Arial" w:cs="Arial" w:eastAsia="Arial" w:hAnsi="Arial"/>
          <w:sz w:val="20"/>
          <w:szCs w:val="20"/>
        </w:rPr>
        <w:t xml:space="preserve">¦ Наименование размеров |-----------------------------------¦ </w:t>
      </w:r>
    </w:p>
    <w:p>
      <w:pPr>
        <w:spacing w:after="120"/>
        <w:jc w:val="both"/>
      </w:pPr>
      <w:r>
        <w:rPr>
          <w:rFonts w:ascii="Arial" w:cs="Arial" w:eastAsia="Arial" w:hAnsi="Arial"/>
          <w:sz w:val="20"/>
          <w:szCs w:val="20"/>
        </w:rPr>
        <w:t xml:space="preserve">¦ ¦ на боковых ¦ на задней стенке ¦ </w:t>
      </w:r>
    </w:p>
    <w:p>
      <w:pPr>
        <w:spacing w:after="120"/>
        <w:jc w:val="both"/>
      </w:pPr>
      <w:r>
        <w:rPr>
          <w:rFonts w:ascii="Arial" w:cs="Arial" w:eastAsia="Arial" w:hAnsi="Arial"/>
          <w:sz w:val="20"/>
          <w:szCs w:val="20"/>
        </w:rPr>
        <w:t xml:space="preserve">¦ ¦ стенках ¦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буквы ¦ 160 ¦ 100 ¦ </w:t>
      </w:r>
    </w:p>
    <w:p>
      <w:pPr>
        <w:spacing w:after="120"/>
        <w:jc w:val="both"/>
      </w:pPr>
      <w:r>
        <w:rPr>
          <w:rFonts w:ascii="Arial" w:cs="Arial" w:eastAsia="Arial" w:hAnsi="Arial"/>
          <w:sz w:val="20"/>
          <w:szCs w:val="20"/>
        </w:rPr>
        <w:t xml:space="preserve">¦ расстояние между буквами ¦ 20 ¦ 10 ¦ </w:t>
      </w:r>
    </w:p>
    <w:p>
      <w:pPr>
        <w:spacing w:after="120"/>
        <w:jc w:val="both"/>
      </w:pPr>
      <w:r>
        <w:rPr>
          <w:rFonts w:ascii="Arial" w:cs="Arial" w:eastAsia="Arial" w:hAnsi="Arial"/>
          <w:sz w:val="20"/>
          <w:szCs w:val="20"/>
        </w:rPr>
        <w:t xml:space="preserve">¦ расстояние между словами ¦ 80 ¦ 80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9.3. Нанесение обозначений и надписей на транспортных</w:t>
      </w:r>
    </w:p>
    <w:p>
      <w:pPr>
        <w:spacing w:after="120"/>
        <w:jc w:val="both"/>
      </w:pPr>
      <w:r>
        <w:rPr>
          <w:rFonts w:ascii="Arial" w:cs="Arial" w:eastAsia="Arial" w:hAnsi="Arial"/>
          <w:sz w:val="20"/>
          <w:szCs w:val="20"/>
        </w:rPr>
        <w:t xml:space="preserve"> средствах, используемых для наземного обеспечения</w:t>
      </w:r>
    </w:p>
    <w:p>
      <w:pPr>
        <w:spacing w:after="120"/>
        <w:jc w:val="both"/>
      </w:pPr>
      <w:r>
        <w:rPr>
          <w:rFonts w:ascii="Arial" w:cs="Arial" w:eastAsia="Arial" w:hAnsi="Arial"/>
          <w:sz w:val="20"/>
          <w:szCs w:val="20"/>
        </w:rPr>
        <w:t xml:space="preserve"> полетов на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Машины, постоянно используемые на аэродромах для наземного</w:t>
      </w:r>
    </w:p>
    <w:p>
      <w:pPr>
        <w:spacing w:after="120"/>
        <w:jc w:val="both"/>
      </w:pPr>
      <w:r>
        <w:rPr>
          <w:rFonts w:ascii="Arial" w:cs="Arial" w:eastAsia="Arial" w:hAnsi="Arial"/>
          <w:sz w:val="20"/>
          <w:szCs w:val="20"/>
        </w:rPr>
        <w:t xml:space="preserve">обеспечения полетов, должны иметь окраску передних бамперов в виде</w:t>
      </w:r>
    </w:p>
    <w:p>
      <w:pPr>
        <w:spacing w:after="120"/>
        <w:jc w:val="both"/>
      </w:pPr>
      <w:r>
        <w:rPr>
          <w:rFonts w:ascii="Arial" w:cs="Arial" w:eastAsia="Arial" w:hAnsi="Arial"/>
          <w:sz w:val="20"/>
          <w:szCs w:val="20"/>
        </w:rPr>
        <w:t xml:space="preserve">чередующихся желтых вертикальных и черных полос шириной 100 мм каждая</w:t>
      </w:r>
    </w:p>
    <w:p>
      <w:pPr>
        <w:spacing w:after="120"/>
        <w:jc w:val="both"/>
      </w:pPr>
      <w:r>
        <w:rPr>
          <w:rFonts w:ascii="Arial" w:cs="Arial" w:eastAsia="Arial" w:hAnsi="Arial"/>
          <w:sz w:val="20"/>
          <w:szCs w:val="20"/>
        </w:rPr>
        <w:t xml:space="preserve">(рис. 22). В зависимости от предназначения на них наносятся</w:t>
      </w:r>
    </w:p>
    <w:p>
      <w:pPr>
        <w:spacing w:after="120"/>
        <w:jc w:val="both"/>
      </w:pPr>
      <w:r>
        <w:rPr>
          <w:rFonts w:ascii="Arial" w:cs="Arial" w:eastAsia="Arial" w:hAnsi="Arial"/>
          <w:sz w:val="20"/>
          <w:szCs w:val="20"/>
        </w:rPr>
        <w:t xml:space="preserve">отличительные полосы с надписями.</w:t>
      </w:r>
    </w:p>
    <w:p>
      <w:pPr>
        <w:spacing w:after="120"/>
        <w:jc w:val="both"/>
      </w:pPr>
      <w:r>
        <w:rPr>
          <w:rFonts w:ascii="Arial" w:cs="Arial" w:eastAsia="Arial" w:hAnsi="Arial"/>
          <w:sz w:val="20"/>
          <w:szCs w:val="20"/>
        </w:rPr>
        <w:t xml:space="preserve"> На воздухозаправщиках (ВЗ) и на унифицированных газозарядных</w:t>
      </w:r>
    </w:p>
    <w:p>
      <w:pPr>
        <w:spacing w:after="120"/>
        <w:jc w:val="both"/>
      </w:pPr>
      <w:r>
        <w:rPr>
          <w:rFonts w:ascii="Arial" w:cs="Arial" w:eastAsia="Arial" w:hAnsi="Arial"/>
          <w:sz w:val="20"/>
          <w:szCs w:val="20"/>
        </w:rPr>
        <w:t xml:space="preserve">станциях (УГЗСМ-В) вдоль средней части кузова черной краской наносятся</w:t>
      </w:r>
    </w:p>
    <w:p>
      <w:pPr>
        <w:spacing w:after="120"/>
        <w:jc w:val="both"/>
      </w:pPr>
      <w:r>
        <w:rPr>
          <w:rFonts w:ascii="Arial" w:cs="Arial" w:eastAsia="Arial" w:hAnsi="Arial"/>
          <w:sz w:val="20"/>
          <w:szCs w:val="20"/>
        </w:rPr>
        <w:t xml:space="preserve">полосы шириной 200 мм, по которым белой краской наносится надпись</w:t>
      </w:r>
    </w:p>
    <w:p>
      <w:pPr>
        <w:spacing w:after="120"/>
        <w:jc w:val="both"/>
      </w:pPr>
      <w:r>
        <w:rPr>
          <w:rFonts w:ascii="Arial" w:cs="Arial" w:eastAsia="Arial" w:hAnsi="Arial"/>
          <w:sz w:val="20"/>
          <w:szCs w:val="20"/>
        </w:rPr>
        <w:t xml:space="preserve">"СЖАТЫЙ ВОЗДУХ".</w:t>
      </w:r>
    </w:p>
    <w:p>
      <w:pPr>
        <w:spacing w:after="120"/>
        <w:jc w:val="both"/>
      </w:pPr>
      <w:r>
        <w:rPr>
          <w:rFonts w:ascii="Arial" w:cs="Arial" w:eastAsia="Arial" w:hAnsi="Arial"/>
          <w:sz w:val="20"/>
          <w:szCs w:val="20"/>
        </w:rPr>
        <w:t xml:space="preserve"> На кислородно-зарядных станциях (АКЗС) вдоль средней части кузова с</w:t>
      </w:r>
    </w:p>
    <w:p>
      <w:pPr>
        <w:spacing w:after="120"/>
        <w:jc w:val="both"/>
      </w:pPr>
      <w:r>
        <w:rPr>
          <w:rFonts w:ascii="Arial" w:cs="Arial" w:eastAsia="Arial" w:hAnsi="Arial"/>
          <w:sz w:val="20"/>
          <w:szCs w:val="20"/>
        </w:rPr>
        <w:t xml:space="preserve">двух сторон голубой краской наносятся полосы шириной 200 мм, по</w:t>
      </w:r>
    </w:p>
    <w:p>
      <w:pPr>
        <w:spacing w:after="120"/>
        <w:jc w:val="both"/>
      </w:pPr>
      <w:r>
        <w:rPr>
          <w:rFonts w:ascii="Arial" w:cs="Arial" w:eastAsia="Arial" w:hAnsi="Arial"/>
          <w:sz w:val="20"/>
          <w:szCs w:val="20"/>
        </w:rPr>
        <w:t xml:space="preserve">которым черной краской наносятся надписи "КИСЛОРОД МЕДИЦИНСКИЙ".</w:t>
      </w:r>
    </w:p>
    <w:p>
      <w:pPr>
        <w:spacing w:after="120"/>
        <w:jc w:val="both"/>
      </w:pPr>
      <w:r>
        <w:rPr>
          <w:rFonts w:ascii="Arial" w:cs="Arial" w:eastAsia="Arial" w:hAnsi="Arial"/>
          <w:sz w:val="20"/>
          <w:szCs w:val="20"/>
        </w:rPr>
        <w:t xml:space="preserve"> На азотно-зарядных станциях (УГЗС-А) вдоль средней части кузова с</w:t>
      </w:r>
    </w:p>
    <w:p>
      <w:pPr>
        <w:spacing w:after="120"/>
        <w:jc w:val="both"/>
      </w:pPr>
      <w:r>
        <w:rPr>
          <w:rFonts w:ascii="Arial" w:cs="Arial" w:eastAsia="Arial" w:hAnsi="Arial"/>
          <w:sz w:val="20"/>
          <w:szCs w:val="20"/>
        </w:rPr>
        <w:t xml:space="preserve">двух сторон коричневой краской наносятся полосы шириной 200 мм, по</w:t>
      </w:r>
    </w:p>
    <w:p>
      <w:pPr>
        <w:spacing w:after="120"/>
        <w:jc w:val="both"/>
      </w:pPr>
      <w:r>
        <w:rPr>
          <w:rFonts w:ascii="Arial" w:cs="Arial" w:eastAsia="Arial" w:hAnsi="Arial"/>
          <w:sz w:val="20"/>
          <w:szCs w:val="20"/>
        </w:rPr>
        <w:t xml:space="preserve">которой желтой краской наносятся надписи "АЗОТ" или "АЗОТ СПЕЦИАЛЬНЫЙ"</w:t>
      </w:r>
    </w:p>
    <w:p>
      <w:pPr>
        <w:spacing w:after="120"/>
        <w:jc w:val="both"/>
      </w:pPr>
      <w:r>
        <w:rPr>
          <w:rFonts w:ascii="Arial" w:cs="Arial" w:eastAsia="Arial" w:hAnsi="Arial"/>
          <w:sz w:val="20"/>
          <w:szCs w:val="20"/>
        </w:rPr>
        <w:t xml:space="preserve">(рис. 25., 26., 27., 28).</w:t>
      </w:r>
    </w:p>
    <w:p>
      <w:pPr>
        <w:spacing w:after="120"/>
        <w:jc w:val="both"/>
      </w:pPr>
      <w:r>
        <w:rPr>
          <w:rFonts w:ascii="Arial" w:cs="Arial" w:eastAsia="Arial" w:hAnsi="Arial"/>
          <w:sz w:val="20"/>
          <w:szCs w:val="20"/>
        </w:rPr>
        <w:t xml:space="preserve"> Размеры символов приведены в таблице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10</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буквы ¦ 100 ¦ </w:t>
      </w:r>
    </w:p>
    <w:p>
      <w:pPr>
        <w:spacing w:after="120"/>
        <w:jc w:val="both"/>
      </w:pPr>
      <w:r>
        <w:rPr>
          <w:rFonts w:ascii="Arial" w:cs="Arial" w:eastAsia="Arial" w:hAnsi="Arial"/>
          <w:sz w:val="20"/>
          <w:szCs w:val="20"/>
        </w:rPr>
        <w:t xml:space="preserve">¦ расстояние между буквами ¦ 20 ¦ </w:t>
      </w:r>
    </w:p>
    <w:p>
      <w:pPr>
        <w:spacing w:after="120"/>
        <w:jc w:val="both"/>
      </w:pPr>
      <w:r>
        <w:rPr>
          <w:rFonts w:ascii="Arial" w:cs="Arial" w:eastAsia="Arial" w:hAnsi="Arial"/>
          <w:sz w:val="20"/>
          <w:szCs w:val="20"/>
        </w:rPr>
        <w:t xml:space="preserve">¦ высота между словами ¦ 80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9.4. Нанесение обозначений на эвакотягачах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эвакотягачах передние бамперы окрашиваются с обоих концов на</w:t>
      </w:r>
    </w:p>
    <w:p>
      <w:pPr>
        <w:spacing w:after="120"/>
        <w:jc w:val="both"/>
      </w:pPr>
      <w:r>
        <w:rPr>
          <w:rFonts w:ascii="Arial" w:cs="Arial" w:eastAsia="Arial" w:hAnsi="Arial"/>
          <w:sz w:val="20"/>
          <w:szCs w:val="20"/>
        </w:rPr>
        <w:t xml:space="preserve">расстоянии 400 мм чередующимися красными и белыми полосами шириной 50</w:t>
      </w:r>
    </w:p>
    <w:p>
      <w:pPr>
        <w:spacing w:after="120"/>
        <w:jc w:val="both"/>
      </w:pPr>
      <w:r>
        <w:rPr>
          <w:rFonts w:ascii="Arial" w:cs="Arial" w:eastAsia="Arial" w:hAnsi="Arial"/>
          <w:sz w:val="20"/>
          <w:szCs w:val="20"/>
        </w:rPr>
        <w:t xml:space="preserve">мм каждая, с углом наклона 45 градусов к центру (рис.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9.5. Нанесение обозначений на транспортных средствах,</w:t>
      </w:r>
    </w:p>
    <w:p>
      <w:pPr>
        <w:spacing w:after="120"/>
        <w:jc w:val="both"/>
      </w:pPr>
      <w:r>
        <w:rPr>
          <w:rFonts w:ascii="Arial" w:cs="Arial" w:eastAsia="Arial" w:hAnsi="Arial"/>
          <w:sz w:val="20"/>
          <w:szCs w:val="20"/>
        </w:rPr>
        <w:t xml:space="preserve"> обеспечивающих ликвидацию аварийных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специальных транспортных средствах, обеспечивающих доставку</w:t>
      </w:r>
    </w:p>
    <w:p>
      <w:pPr>
        <w:spacing w:after="120"/>
        <w:jc w:val="both"/>
      </w:pPr>
      <w:r>
        <w:rPr>
          <w:rFonts w:ascii="Arial" w:cs="Arial" w:eastAsia="Arial" w:hAnsi="Arial"/>
          <w:sz w:val="20"/>
          <w:szCs w:val="20"/>
        </w:rPr>
        <w:t xml:space="preserve">бригад по ликвидации различного рода аварийных ситуаций, в зависимости</w:t>
      </w:r>
    </w:p>
    <w:p>
      <w:pPr>
        <w:spacing w:after="120"/>
        <w:jc w:val="both"/>
      </w:pPr>
      <w:r>
        <w:rPr>
          <w:rFonts w:ascii="Arial" w:cs="Arial" w:eastAsia="Arial" w:hAnsi="Arial"/>
          <w:sz w:val="20"/>
          <w:szCs w:val="20"/>
        </w:rPr>
        <w:t xml:space="preserve">от специфики допускается нанесение соответствующих надписей. Надписи</w:t>
      </w:r>
    </w:p>
    <w:p>
      <w:pPr>
        <w:spacing w:after="120"/>
        <w:jc w:val="both"/>
      </w:pPr>
      <w:r>
        <w:rPr>
          <w:rFonts w:ascii="Arial" w:cs="Arial" w:eastAsia="Arial" w:hAnsi="Arial"/>
          <w:sz w:val="20"/>
          <w:szCs w:val="20"/>
        </w:rPr>
        <w:t xml:space="preserve">наносятся с двух сторон вдоль средней части кузова транспортного</w:t>
      </w:r>
    </w:p>
    <w:p>
      <w:pPr>
        <w:spacing w:after="120"/>
        <w:jc w:val="both"/>
      </w:pPr>
      <w:r>
        <w:rPr>
          <w:rFonts w:ascii="Arial" w:cs="Arial" w:eastAsia="Arial" w:hAnsi="Arial"/>
          <w:sz w:val="20"/>
          <w:szCs w:val="20"/>
        </w:rPr>
        <w:t xml:space="preserve">средства на красной полосе шириной 120 мм, белой краской, например</w:t>
      </w:r>
    </w:p>
    <w:p>
      <w:pPr>
        <w:spacing w:after="120"/>
        <w:jc w:val="both"/>
      </w:pPr>
      <w:r>
        <w:rPr>
          <w:rFonts w:ascii="Arial" w:cs="Arial" w:eastAsia="Arial" w:hAnsi="Arial"/>
          <w:sz w:val="20"/>
          <w:szCs w:val="20"/>
        </w:rPr>
        <w:t xml:space="preserve">"АВАРИЙНАЯ СЛУЖБА ГАЗА", "ЭЛЕКТРОСЕТИ". Размеры символов приведены в</w:t>
      </w:r>
    </w:p>
    <w:p>
      <w:pPr>
        <w:spacing w:after="120"/>
        <w:jc w:val="both"/>
      </w:pPr>
      <w:r>
        <w:rPr>
          <w:rFonts w:ascii="Arial" w:cs="Arial" w:eastAsia="Arial" w:hAnsi="Arial"/>
          <w:sz w:val="20"/>
          <w:szCs w:val="20"/>
        </w:rPr>
        <w:t xml:space="preserve">таблице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11</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буквы ¦ 100 ¦ </w:t>
      </w:r>
    </w:p>
    <w:p>
      <w:pPr>
        <w:spacing w:after="120"/>
        <w:jc w:val="both"/>
      </w:pPr>
      <w:r>
        <w:rPr>
          <w:rFonts w:ascii="Arial" w:cs="Arial" w:eastAsia="Arial" w:hAnsi="Arial"/>
          <w:sz w:val="20"/>
          <w:szCs w:val="20"/>
        </w:rPr>
        <w:t xml:space="preserve">¦ расстояние между буквами ¦ 20 ¦ </w:t>
      </w:r>
    </w:p>
    <w:p>
      <w:pPr>
        <w:spacing w:after="120"/>
        <w:jc w:val="both"/>
      </w:pPr>
      <w:r>
        <w:rPr>
          <w:rFonts w:ascii="Arial" w:cs="Arial" w:eastAsia="Arial" w:hAnsi="Arial"/>
          <w:sz w:val="20"/>
          <w:szCs w:val="20"/>
        </w:rPr>
        <w:t xml:space="preserve">¦ Высота между словами ¦ 80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 Вспомогательные опознавательные знаки,</w:t>
      </w:r>
    </w:p>
    <w:p>
      <w:pPr>
        <w:spacing w:after="120"/>
        <w:jc w:val="both"/>
      </w:pPr>
      <w:r>
        <w:rPr>
          <w:rFonts w:ascii="Arial" w:cs="Arial" w:eastAsia="Arial" w:hAnsi="Arial"/>
          <w:sz w:val="20"/>
          <w:szCs w:val="20"/>
        </w:rPr>
        <w:t xml:space="preserve"> выполняемые в виде табличек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10.1. Опознавательный знак "ДЕТИ"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 групповой перевозке на автобусе (автомобиле) детей спереди и</w:t>
      </w:r>
    </w:p>
    <w:p>
      <w:pPr>
        <w:spacing w:after="120"/>
        <w:jc w:val="both"/>
      </w:pPr>
      <w:r>
        <w:rPr>
          <w:rFonts w:ascii="Arial" w:cs="Arial" w:eastAsia="Arial" w:hAnsi="Arial"/>
          <w:sz w:val="20"/>
          <w:szCs w:val="20"/>
        </w:rPr>
        <w:t xml:space="preserve">сзади на ветровые стекла, в правый нижний угол, устанавливаются</w:t>
      </w:r>
    </w:p>
    <w:p>
      <w:pPr>
        <w:spacing w:after="120"/>
        <w:jc w:val="both"/>
      </w:pPr>
      <w:r>
        <w:rPr>
          <w:rFonts w:ascii="Arial" w:cs="Arial" w:eastAsia="Arial" w:hAnsi="Arial"/>
          <w:sz w:val="20"/>
          <w:szCs w:val="20"/>
        </w:rPr>
        <w:t xml:space="preserve">квадратные опознавательные знаки (длина стороны 250 мм) желтого цвета</w:t>
      </w:r>
    </w:p>
    <w:p>
      <w:pPr>
        <w:spacing w:after="120"/>
        <w:jc w:val="both"/>
      </w:pPr>
      <w:r>
        <w:rPr>
          <w:rFonts w:ascii="Arial" w:cs="Arial" w:eastAsia="Arial" w:hAnsi="Arial"/>
          <w:sz w:val="20"/>
          <w:szCs w:val="20"/>
        </w:rPr>
        <w:t xml:space="preserve">с каймой красного цвета (шириной 25 мм) и с черным изображением</w:t>
      </w:r>
    </w:p>
    <w:p>
      <w:pPr>
        <w:spacing w:after="120"/>
        <w:jc w:val="both"/>
      </w:pPr>
      <w:r>
        <w:rPr>
          <w:rFonts w:ascii="Arial" w:cs="Arial" w:eastAsia="Arial" w:hAnsi="Arial"/>
          <w:sz w:val="20"/>
          <w:szCs w:val="20"/>
        </w:rPr>
        <w:t xml:space="preserve">символа дорожного знака "ДЕТИ" (рис.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10.2. Опознавательный знак "ЛЮДИ"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оборудованных для перевозки личного</w:t>
      </w:r>
    </w:p>
    <w:p>
      <w:pPr>
        <w:spacing w:after="120"/>
        <w:jc w:val="both"/>
      </w:pPr>
      <w:r>
        <w:rPr>
          <w:rFonts w:ascii="Arial" w:cs="Arial" w:eastAsia="Arial" w:hAnsi="Arial"/>
          <w:sz w:val="20"/>
          <w:szCs w:val="20"/>
        </w:rPr>
        <w:t xml:space="preserve">состава, при групповой перевозке людей спереди и сзади устанавливаются</w:t>
      </w:r>
    </w:p>
    <w:p>
      <w:pPr>
        <w:spacing w:after="120"/>
        <w:jc w:val="both"/>
      </w:pPr>
      <w:r>
        <w:rPr>
          <w:rFonts w:ascii="Arial" w:cs="Arial" w:eastAsia="Arial" w:hAnsi="Arial"/>
          <w:sz w:val="20"/>
          <w:szCs w:val="20"/>
        </w:rPr>
        <w:t xml:space="preserve">(аналогично пункту 10.1.) прямоугольные опознавательные знаки желтого</w:t>
      </w:r>
    </w:p>
    <w:p>
      <w:pPr>
        <w:spacing w:after="120"/>
        <w:jc w:val="both"/>
      </w:pPr>
      <w:r>
        <w:rPr>
          <w:rFonts w:ascii="Arial" w:cs="Arial" w:eastAsia="Arial" w:hAnsi="Arial"/>
          <w:sz w:val="20"/>
          <w:szCs w:val="20"/>
        </w:rPr>
        <w:t xml:space="preserve">цвета с каймой красного цвета и надписью "ЛЮДИ" черного цвета (рис.</w:t>
      </w:r>
    </w:p>
    <w:p>
      <w:pPr>
        <w:spacing w:after="120"/>
        <w:jc w:val="both"/>
      </w:pPr>
      <w:r>
        <w:rPr>
          <w:rFonts w:ascii="Arial" w:cs="Arial" w:eastAsia="Arial" w:hAnsi="Arial"/>
          <w:sz w:val="20"/>
          <w:szCs w:val="20"/>
        </w:rPr>
        <w:t xml:space="preserve">31).</w:t>
      </w:r>
    </w:p>
    <w:p>
      <w:pPr>
        <w:spacing w:after="120"/>
        <w:jc w:val="both"/>
      </w:pPr>
      <w:r>
        <w:rPr>
          <w:rFonts w:ascii="Arial" w:cs="Arial" w:eastAsia="Arial" w:hAnsi="Arial"/>
          <w:sz w:val="20"/>
          <w:szCs w:val="20"/>
        </w:rPr>
        <w:t xml:space="preserve"> Основные размеры приведены в таблице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12</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таблички ¦ 400 ¦ </w:t>
      </w:r>
    </w:p>
    <w:p>
      <w:pPr>
        <w:spacing w:after="120"/>
        <w:jc w:val="both"/>
      </w:pPr>
      <w:r>
        <w:rPr>
          <w:rFonts w:ascii="Arial" w:cs="Arial" w:eastAsia="Arial" w:hAnsi="Arial"/>
          <w:sz w:val="20"/>
          <w:szCs w:val="20"/>
        </w:rPr>
        <w:t xml:space="preserve">¦ высота таблички ¦ 180 ¦ </w:t>
      </w:r>
    </w:p>
    <w:p>
      <w:pPr>
        <w:spacing w:after="120"/>
        <w:jc w:val="both"/>
      </w:pPr>
      <w:r>
        <w:rPr>
          <w:rFonts w:ascii="Arial" w:cs="Arial" w:eastAsia="Arial" w:hAnsi="Arial"/>
          <w:sz w:val="20"/>
          <w:szCs w:val="20"/>
        </w:rPr>
        <w:t xml:space="preserve">¦ ширина каймы ¦ 20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по бокам и ¦ 20 ¦ </w:t>
      </w:r>
    </w:p>
    <w:p>
      <w:pPr>
        <w:spacing w:after="120"/>
        <w:jc w:val="both"/>
      </w:pPr>
      <w:r>
        <w:rPr>
          <w:rFonts w:ascii="Arial" w:cs="Arial" w:eastAsia="Arial" w:hAnsi="Arial"/>
          <w:sz w:val="20"/>
          <w:szCs w:val="20"/>
        </w:rPr>
        <w:t xml:space="preserve">¦ сверху ¦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снизу ¦ 37 ¦ </w:t>
      </w:r>
    </w:p>
    <w:p>
      <w:pPr>
        <w:spacing w:after="120"/>
        <w:jc w:val="both"/>
      </w:pPr>
      <w:r>
        <w:rPr>
          <w:rFonts w:ascii="Arial" w:cs="Arial" w:eastAsia="Arial" w:hAnsi="Arial"/>
          <w:sz w:val="20"/>
          <w:szCs w:val="20"/>
        </w:rPr>
        <w:t xml:space="preserve">¦ расстояние между буквами ¦ 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10.3. Опознавательный знак "В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транспортируемых в ремонт, спереди и</w:t>
      </w:r>
    </w:p>
    <w:p>
      <w:pPr>
        <w:spacing w:after="120"/>
        <w:jc w:val="both"/>
      </w:pPr>
      <w:r>
        <w:rPr>
          <w:rFonts w:ascii="Arial" w:cs="Arial" w:eastAsia="Arial" w:hAnsi="Arial"/>
          <w:sz w:val="20"/>
          <w:szCs w:val="20"/>
        </w:rPr>
        <w:t xml:space="preserve">сзади устанавливаются (аналогично пункту 10.1) прямоугольные таблички</w:t>
      </w:r>
    </w:p>
    <w:p>
      <w:pPr>
        <w:spacing w:after="120"/>
        <w:jc w:val="both"/>
      </w:pPr>
      <w:r>
        <w:rPr>
          <w:rFonts w:ascii="Arial" w:cs="Arial" w:eastAsia="Arial" w:hAnsi="Arial"/>
          <w:sz w:val="20"/>
          <w:szCs w:val="20"/>
        </w:rPr>
        <w:t xml:space="preserve">белого цвета с каймой и надписью "В РЕМОНТ" черного цвета (рис. 32).</w:t>
      </w:r>
    </w:p>
    <w:p>
      <w:pPr>
        <w:spacing w:after="120"/>
        <w:jc w:val="both"/>
      </w:pPr>
      <w:r>
        <w:rPr>
          <w:rFonts w:ascii="Arial" w:cs="Arial" w:eastAsia="Arial" w:hAnsi="Arial"/>
          <w:sz w:val="20"/>
          <w:szCs w:val="20"/>
        </w:rPr>
        <w:t xml:space="preserve"> Основные размеры приведены в таблице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13</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таблички ¦ 450 ¦ </w:t>
      </w:r>
    </w:p>
    <w:p>
      <w:pPr>
        <w:spacing w:after="120"/>
        <w:jc w:val="both"/>
      </w:pPr>
      <w:r>
        <w:rPr>
          <w:rFonts w:ascii="Arial" w:cs="Arial" w:eastAsia="Arial" w:hAnsi="Arial"/>
          <w:sz w:val="20"/>
          <w:szCs w:val="20"/>
        </w:rPr>
        <w:t xml:space="preserve">¦ высота таблички ¦ 120 ¦ </w:t>
      </w:r>
    </w:p>
    <w:p>
      <w:pPr>
        <w:spacing w:after="120"/>
        <w:jc w:val="both"/>
      </w:pPr>
      <w:r>
        <w:rPr>
          <w:rFonts w:ascii="Arial" w:cs="Arial" w:eastAsia="Arial" w:hAnsi="Arial"/>
          <w:sz w:val="20"/>
          <w:szCs w:val="20"/>
        </w:rPr>
        <w:t xml:space="preserve">¦ ширина каймы ¦ 10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по бокам и ¦ 10 ¦ </w:t>
      </w:r>
    </w:p>
    <w:p>
      <w:pPr>
        <w:spacing w:after="120"/>
        <w:jc w:val="both"/>
      </w:pPr>
      <w:r>
        <w:rPr>
          <w:rFonts w:ascii="Arial" w:cs="Arial" w:eastAsia="Arial" w:hAnsi="Arial"/>
          <w:sz w:val="20"/>
          <w:szCs w:val="20"/>
        </w:rPr>
        <w:t xml:space="preserve">¦ сверху ¦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снизу ¦ 25 ¦ </w:t>
      </w:r>
    </w:p>
    <w:p>
      <w:pPr>
        <w:spacing w:after="120"/>
        <w:jc w:val="both"/>
      </w:pPr>
      <w:r>
        <w:rPr>
          <w:rFonts w:ascii="Arial" w:cs="Arial" w:eastAsia="Arial" w:hAnsi="Arial"/>
          <w:sz w:val="20"/>
          <w:szCs w:val="20"/>
        </w:rPr>
        <w:t xml:space="preserve">¦ расстояние между буквами ¦ 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10.4. Опознавательный знак "ОПЕРАТИВНАЯ"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выделяемых в состав дежурных</w:t>
      </w:r>
    </w:p>
    <w:p>
      <w:pPr>
        <w:spacing w:after="120"/>
        <w:jc w:val="both"/>
      </w:pPr>
      <w:r>
        <w:rPr>
          <w:rFonts w:ascii="Arial" w:cs="Arial" w:eastAsia="Arial" w:hAnsi="Arial"/>
          <w:sz w:val="20"/>
          <w:szCs w:val="20"/>
        </w:rPr>
        <w:t xml:space="preserve">подразделений воинских частей, спереди на ветровом стекле</w:t>
      </w:r>
    </w:p>
    <w:p>
      <w:pPr>
        <w:spacing w:after="120"/>
        <w:jc w:val="both"/>
      </w:pPr>
      <w:r>
        <w:rPr>
          <w:rFonts w:ascii="Arial" w:cs="Arial" w:eastAsia="Arial" w:hAnsi="Arial"/>
          <w:sz w:val="20"/>
          <w:szCs w:val="20"/>
        </w:rPr>
        <w:t xml:space="preserve">устанавливаются прямоугольные таблички синего цвета с каймой и</w:t>
      </w:r>
    </w:p>
    <w:p>
      <w:pPr>
        <w:spacing w:after="120"/>
        <w:jc w:val="both"/>
      </w:pPr>
      <w:r>
        <w:rPr>
          <w:rFonts w:ascii="Arial" w:cs="Arial" w:eastAsia="Arial" w:hAnsi="Arial"/>
          <w:sz w:val="20"/>
          <w:szCs w:val="20"/>
        </w:rPr>
        <w:t xml:space="preserve">надписью "ОПЕРАТИВНАЯ" белого цвета.</w:t>
      </w:r>
    </w:p>
    <w:p>
      <w:pPr>
        <w:spacing w:after="120"/>
        <w:jc w:val="both"/>
      </w:pPr>
      <w:r>
        <w:rPr>
          <w:rFonts w:ascii="Arial" w:cs="Arial" w:eastAsia="Arial" w:hAnsi="Arial"/>
          <w:sz w:val="20"/>
          <w:szCs w:val="20"/>
        </w:rPr>
        <w:t xml:space="preserve"> Основные размеры приведены в таблице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14</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таблички ¦ 450 ¦ </w:t>
      </w:r>
    </w:p>
    <w:p>
      <w:pPr>
        <w:spacing w:after="120"/>
        <w:jc w:val="both"/>
      </w:pPr>
      <w:r>
        <w:rPr>
          <w:rFonts w:ascii="Arial" w:cs="Arial" w:eastAsia="Arial" w:hAnsi="Arial"/>
          <w:sz w:val="20"/>
          <w:szCs w:val="20"/>
        </w:rPr>
        <w:t xml:space="preserve">¦ Высота таблички ¦ 120 ¦ </w:t>
      </w:r>
    </w:p>
    <w:p>
      <w:pPr>
        <w:spacing w:after="120"/>
        <w:jc w:val="both"/>
      </w:pPr>
      <w:r>
        <w:rPr>
          <w:rFonts w:ascii="Arial" w:cs="Arial" w:eastAsia="Arial" w:hAnsi="Arial"/>
          <w:sz w:val="20"/>
          <w:szCs w:val="20"/>
        </w:rPr>
        <w:t xml:space="preserve">¦ ширина каймы ¦ 10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по бокам, ¦ 10 ¦ </w:t>
      </w:r>
    </w:p>
    <w:p>
      <w:pPr>
        <w:spacing w:after="120"/>
        <w:jc w:val="both"/>
      </w:pPr>
      <w:r>
        <w:rPr>
          <w:rFonts w:ascii="Arial" w:cs="Arial" w:eastAsia="Arial" w:hAnsi="Arial"/>
          <w:sz w:val="20"/>
          <w:szCs w:val="20"/>
        </w:rPr>
        <w:t xml:space="preserve">¦ сверху и снизу ¦ ¦ </w:t>
      </w:r>
    </w:p>
    <w:p>
      <w:pPr>
        <w:spacing w:after="120"/>
        <w:jc w:val="both"/>
      </w:pPr>
      <w:r>
        <w:rPr>
          <w:rFonts w:ascii="Arial" w:cs="Arial" w:eastAsia="Arial" w:hAnsi="Arial"/>
          <w:sz w:val="20"/>
          <w:szCs w:val="20"/>
        </w:rPr>
        <w:t xml:space="preserve">¦ расстояние между буквами ¦ 10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Отличительные обозначения транспортных средств комендантских</w:t>
      </w:r>
    </w:p>
    <w:p>
      <w:pPr>
        <w:spacing w:after="120"/>
        <w:jc w:val="both"/>
      </w:pPr>
      <w:r>
        <w:rPr>
          <w:rFonts w:ascii="Arial" w:cs="Arial" w:eastAsia="Arial" w:hAnsi="Arial"/>
          <w:sz w:val="20"/>
          <w:szCs w:val="20"/>
        </w:rPr>
        <w:t xml:space="preserve"> подразделений войск и дорожно-комендантских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комендантских подразделений войск и</w:t>
      </w:r>
    </w:p>
    <w:p>
      <w:pPr>
        <w:spacing w:after="120"/>
        <w:jc w:val="both"/>
      </w:pPr>
      <w:r>
        <w:rPr>
          <w:rFonts w:ascii="Arial" w:cs="Arial" w:eastAsia="Arial" w:hAnsi="Arial"/>
          <w:sz w:val="20"/>
          <w:szCs w:val="20"/>
        </w:rPr>
        <w:t xml:space="preserve">дорожно-комендантских частей (подразделений) опознавательные знаки и</w:t>
      </w:r>
    </w:p>
    <w:p>
      <w:pPr>
        <w:spacing w:after="120"/>
        <w:jc w:val="both"/>
      </w:pPr>
      <w:r>
        <w:rPr>
          <w:rFonts w:ascii="Arial" w:cs="Arial" w:eastAsia="Arial" w:hAnsi="Arial"/>
          <w:sz w:val="20"/>
          <w:szCs w:val="20"/>
        </w:rPr>
        <w:t xml:space="preserve">отличительные полосы наносятся следующим образом:</w:t>
      </w:r>
    </w:p>
    <w:p>
      <w:pPr>
        <w:spacing w:after="120"/>
        <w:jc w:val="both"/>
      </w:pPr>
      <w:r>
        <w:rPr>
          <w:rFonts w:ascii="Arial" w:cs="Arial" w:eastAsia="Arial" w:hAnsi="Arial"/>
          <w:sz w:val="20"/>
          <w:szCs w:val="20"/>
        </w:rPr>
        <w:t xml:space="preserve"> По всей длине кузова (кабины) наносятся белые полосы с красной</w:t>
      </w:r>
    </w:p>
    <w:p>
      <w:pPr>
        <w:spacing w:after="120"/>
        <w:jc w:val="both"/>
      </w:pPr>
      <w:r>
        <w:rPr>
          <w:rFonts w:ascii="Arial" w:cs="Arial" w:eastAsia="Arial" w:hAnsi="Arial"/>
          <w:sz w:val="20"/>
          <w:szCs w:val="20"/>
        </w:rPr>
        <w:t xml:space="preserve">окантовкой, по ширине белой полосы наносятся черные полоски с наклоном</w:t>
      </w:r>
    </w:p>
    <w:p>
      <w:pPr>
        <w:spacing w:after="120"/>
        <w:jc w:val="both"/>
      </w:pPr>
      <w:r>
        <w:rPr>
          <w:rFonts w:ascii="Arial" w:cs="Arial" w:eastAsia="Arial" w:hAnsi="Arial"/>
          <w:sz w:val="20"/>
          <w:szCs w:val="20"/>
        </w:rPr>
        <w:t xml:space="preserve">назад под углом 60 градусов к горизонтали. Кроме того, на передние</w:t>
      </w:r>
    </w:p>
    <w:p>
      <w:pPr>
        <w:spacing w:after="120"/>
        <w:jc w:val="both"/>
      </w:pPr>
      <w:r>
        <w:rPr>
          <w:rFonts w:ascii="Arial" w:cs="Arial" w:eastAsia="Arial" w:hAnsi="Arial"/>
          <w:sz w:val="20"/>
          <w:szCs w:val="20"/>
        </w:rPr>
        <w:t xml:space="preserve">двери транспортных средств наносится опознавательный знак в виде</w:t>
      </w:r>
    </w:p>
    <w:p>
      <w:pPr>
        <w:spacing w:after="120"/>
        <w:jc w:val="both"/>
      </w:pPr>
      <w:r>
        <w:rPr>
          <w:rFonts w:ascii="Arial" w:cs="Arial" w:eastAsia="Arial" w:hAnsi="Arial"/>
          <w:sz w:val="20"/>
          <w:szCs w:val="20"/>
        </w:rPr>
        <w:t xml:space="preserve">белого круга с красной окантовкой в который вписана буква "К", центр</w:t>
      </w:r>
    </w:p>
    <w:p>
      <w:pPr>
        <w:spacing w:after="120"/>
        <w:jc w:val="both"/>
      </w:pPr>
      <w:r>
        <w:rPr>
          <w:rFonts w:ascii="Arial" w:cs="Arial" w:eastAsia="Arial" w:hAnsi="Arial"/>
          <w:sz w:val="20"/>
          <w:szCs w:val="20"/>
        </w:rPr>
        <w:t xml:space="preserve">которого лежит на горизонтальной оси симметрии белой полосы и</w:t>
      </w:r>
    </w:p>
    <w:p>
      <w:pPr>
        <w:spacing w:after="120"/>
        <w:jc w:val="both"/>
      </w:pPr>
      <w:r>
        <w:rPr>
          <w:rFonts w:ascii="Arial" w:cs="Arial" w:eastAsia="Arial" w:hAnsi="Arial"/>
          <w:sz w:val="20"/>
          <w:szCs w:val="20"/>
        </w:rPr>
        <w:t xml:space="preserve">вертикальной оси симметрии двери (рис. 33, 34).</w:t>
      </w:r>
    </w:p>
    <w:p>
      <w:pPr>
        <w:spacing w:after="120"/>
        <w:jc w:val="both"/>
      </w:pPr>
      <w:r>
        <w:rPr>
          <w:rFonts w:ascii="Arial" w:cs="Arial" w:eastAsia="Arial" w:hAnsi="Arial"/>
          <w:sz w:val="20"/>
          <w:szCs w:val="20"/>
        </w:rPr>
        <w:t xml:space="preserve"> Вертикальные поверхности бамперов (на грузовых машинах сзади</w:t>
      </w:r>
    </w:p>
    <w:p>
      <w:pPr>
        <w:spacing w:after="120"/>
        <w:jc w:val="both"/>
      </w:pPr>
      <w:r>
        <w:rPr>
          <w:rFonts w:ascii="Arial" w:cs="Arial" w:eastAsia="Arial" w:hAnsi="Arial"/>
          <w:sz w:val="20"/>
          <w:szCs w:val="20"/>
        </w:rPr>
        <w:t xml:space="preserve">балки рамы) окрашивается в белый цвет с красной окантовкой, на белое</w:t>
      </w:r>
    </w:p>
    <w:p>
      <w:pPr>
        <w:spacing w:after="120"/>
        <w:jc w:val="both"/>
      </w:pPr>
      <w:r>
        <w:rPr>
          <w:rFonts w:ascii="Arial" w:cs="Arial" w:eastAsia="Arial" w:hAnsi="Arial"/>
          <w:sz w:val="20"/>
          <w:szCs w:val="20"/>
        </w:rPr>
        <w:t xml:space="preserve">поле наносятся черные полоски с наклоном наружу под углом 30 градусов</w:t>
      </w:r>
    </w:p>
    <w:p>
      <w:pPr>
        <w:spacing w:after="120"/>
        <w:jc w:val="both"/>
      </w:pPr>
      <w:r>
        <w:rPr>
          <w:rFonts w:ascii="Arial" w:cs="Arial" w:eastAsia="Arial" w:hAnsi="Arial"/>
          <w:sz w:val="20"/>
          <w:szCs w:val="20"/>
        </w:rPr>
        <w:t xml:space="preserve">к горизонтали.</w:t>
      </w:r>
    </w:p>
    <w:p>
      <w:pPr>
        <w:spacing w:after="120"/>
        <w:jc w:val="both"/>
      </w:pPr>
      <w:r>
        <w:rPr>
          <w:rFonts w:ascii="Arial" w:cs="Arial" w:eastAsia="Arial" w:hAnsi="Arial"/>
          <w:sz w:val="20"/>
          <w:szCs w:val="20"/>
        </w:rPr>
        <w:t xml:space="preserve"> На капот симметрично осевой линии наносятся две белых полосы с</w:t>
      </w:r>
    </w:p>
    <w:p>
      <w:pPr>
        <w:spacing w:after="120"/>
        <w:jc w:val="both"/>
      </w:pPr>
      <w:r>
        <w:rPr>
          <w:rFonts w:ascii="Arial" w:cs="Arial" w:eastAsia="Arial" w:hAnsi="Arial"/>
          <w:sz w:val="20"/>
          <w:szCs w:val="20"/>
        </w:rPr>
        <w:t xml:space="preserve">красной окантовкой вплотную друг к другу, черные полоски наносятся под</w:t>
      </w:r>
    </w:p>
    <w:p>
      <w:pPr>
        <w:spacing w:after="120"/>
        <w:jc w:val="both"/>
      </w:pPr>
      <w:r>
        <w:rPr>
          <w:rFonts w:ascii="Arial" w:cs="Arial" w:eastAsia="Arial" w:hAnsi="Arial"/>
          <w:sz w:val="20"/>
          <w:szCs w:val="20"/>
        </w:rPr>
        <w:t xml:space="preserve">углом 60 градусов к осевой линии с наклоном назад. Кроме того, в</w:t>
      </w:r>
    </w:p>
    <w:p>
      <w:pPr>
        <w:spacing w:after="120"/>
        <w:jc w:val="both"/>
      </w:pPr>
      <w:r>
        <w:rPr>
          <w:rFonts w:ascii="Arial" w:cs="Arial" w:eastAsia="Arial" w:hAnsi="Arial"/>
          <w:sz w:val="20"/>
          <w:szCs w:val="20"/>
        </w:rPr>
        <w:t xml:space="preserve">центре капота наносится опознавательный знак в виде белого круга с</w:t>
      </w:r>
    </w:p>
    <w:p>
      <w:pPr>
        <w:spacing w:after="120"/>
        <w:jc w:val="both"/>
      </w:pPr>
      <w:r>
        <w:rPr>
          <w:rFonts w:ascii="Arial" w:cs="Arial" w:eastAsia="Arial" w:hAnsi="Arial"/>
          <w:sz w:val="20"/>
          <w:szCs w:val="20"/>
        </w:rPr>
        <w:t xml:space="preserve">красной окантовкой, в который вписана буква "К".</w:t>
      </w:r>
    </w:p>
    <w:p>
      <w:pPr>
        <w:spacing w:after="120"/>
        <w:jc w:val="both"/>
      </w:pPr>
      <w:r>
        <w:rPr>
          <w:rFonts w:ascii="Arial" w:cs="Arial" w:eastAsia="Arial" w:hAnsi="Arial"/>
          <w:sz w:val="20"/>
          <w:szCs w:val="20"/>
        </w:rPr>
        <w:t xml:space="preserve"> Основные примеры приведены в таблице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15</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Размеры обозначений ¦ Размеры, мм ¦ </w:t>
      </w:r>
    </w:p>
    <w:p>
      <w:pPr>
        <w:spacing w:after="120"/>
        <w:jc w:val="both"/>
      </w:pPr>
      <w:r>
        <w:rPr>
          <w:rFonts w:ascii="Arial" w:cs="Arial" w:eastAsia="Arial" w:hAnsi="Arial"/>
          <w:sz w:val="20"/>
          <w:szCs w:val="20"/>
        </w:rPr>
        <w:t xml:space="preserve">¦ и размеров |----------------------------------------------¦ </w:t>
      </w:r>
    </w:p>
    <w:p>
      <w:pPr>
        <w:spacing w:after="120"/>
        <w:jc w:val="both"/>
      </w:pPr>
      <w:r>
        <w:rPr>
          <w:rFonts w:ascii="Arial" w:cs="Arial" w:eastAsia="Arial" w:hAnsi="Arial"/>
          <w:sz w:val="20"/>
          <w:szCs w:val="20"/>
        </w:rPr>
        <w:t xml:space="preserve">¦ ¦ легковые автомобили ¦ грузовые ¦ </w:t>
      </w:r>
    </w:p>
    <w:p>
      <w:pPr>
        <w:spacing w:after="120"/>
        <w:jc w:val="both"/>
      </w:pPr>
      <w:r>
        <w:rPr>
          <w:rFonts w:ascii="Arial" w:cs="Arial" w:eastAsia="Arial" w:hAnsi="Arial"/>
          <w:sz w:val="20"/>
          <w:szCs w:val="20"/>
        </w:rPr>
        <w:t xml:space="preserve">¦ ¦ ¦ автомобили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¦сбоку ¦ сзади ¦сверху ¦бампер ¦ кабина¦бампер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¦Диаметр белого круга ¦ 300 ¦ - ¦ 280 ¦ - ¦ 300 ¦ - ¦ </w:t>
      </w:r>
    </w:p>
    <w:p>
      <w:pPr>
        <w:spacing w:after="120"/>
        <w:jc w:val="both"/>
      </w:pPr>
      <w:r>
        <w:rPr>
          <w:rFonts w:ascii="Arial" w:cs="Arial" w:eastAsia="Arial" w:hAnsi="Arial"/>
          <w:sz w:val="20"/>
          <w:szCs w:val="20"/>
        </w:rPr>
        <w:t xml:space="preserve">¦высота буквы ¦ 200 ¦ - ¦ 200 ¦ - ¦ 200 ¦ - ¦ </w:t>
      </w:r>
    </w:p>
    <w:p>
      <w:pPr>
        <w:spacing w:after="120"/>
        <w:jc w:val="both"/>
      </w:pPr>
      <w:r>
        <w:rPr>
          <w:rFonts w:ascii="Arial" w:cs="Arial" w:eastAsia="Arial" w:hAnsi="Arial"/>
          <w:sz w:val="20"/>
          <w:szCs w:val="20"/>
        </w:rPr>
        <w:t xml:space="preserve">¦ширина буквы ¦ 150 ¦ - ¦ 150 ¦ - ¦ 150 ¦ - ¦ </w:t>
      </w:r>
    </w:p>
    <w:p>
      <w:pPr>
        <w:spacing w:after="120"/>
        <w:jc w:val="both"/>
      </w:pPr>
      <w:r>
        <w:rPr>
          <w:rFonts w:ascii="Arial" w:cs="Arial" w:eastAsia="Arial" w:hAnsi="Arial"/>
          <w:sz w:val="20"/>
          <w:szCs w:val="20"/>
        </w:rPr>
        <w:t xml:space="preserve">¦толщина штриха ¦ 30 ¦ - ¦ 30 ¦ - ¦ 30 ¦ - ¦ </w:t>
      </w:r>
    </w:p>
    <w:p>
      <w:pPr>
        <w:spacing w:after="120"/>
        <w:jc w:val="both"/>
      </w:pPr>
      <w:r>
        <w:rPr>
          <w:rFonts w:ascii="Arial" w:cs="Arial" w:eastAsia="Arial" w:hAnsi="Arial"/>
          <w:sz w:val="20"/>
          <w:szCs w:val="20"/>
        </w:rPr>
        <w:t xml:space="preserve">¦ширина белой полосы ¦ 120 ¦ 120 ¦ 130 ¦ - ¦ 150 ¦ - ¦ </w:t>
      </w:r>
    </w:p>
    <w:p>
      <w:pPr>
        <w:spacing w:after="120"/>
        <w:jc w:val="both"/>
      </w:pPr>
      <w:r>
        <w:rPr>
          <w:rFonts w:ascii="Arial" w:cs="Arial" w:eastAsia="Arial" w:hAnsi="Arial"/>
          <w:sz w:val="20"/>
          <w:szCs w:val="20"/>
        </w:rPr>
        <w:t xml:space="preserve">¦толщина краской ¦ ¦ ¦ ¦ ¦ ¦ ¦</w:t>
      </w:r>
    </w:p>
    <w:p>
      <w:pPr>
        <w:spacing w:after="120"/>
        <w:jc w:val="both"/>
      </w:pPr>
      <w:r>
        <w:rPr>
          <w:rFonts w:ascii="Arial" w:cs="Arial" w:eastAsia="Arial" w:hAnsi="Arial"/>
          <w:sz w:val="20"/>
          <w:szCs w:val="20"/>
        </w:rPr>
        <w:t xml:space="preserve">¦окантовки ¦ 10 ¦ 10 ¦ 10 ¦ 10 ¦ 10 ¦ 10 ¦ </w:t>
      </w:r>
    </w:p>
    <w:p>
      <w:pPr>
        <w:spacing w:after="120"/>
        <w:jc w:val="both"/>
      </w:pPr>
      <w:r>
        <w:rPr>
          <w:rFonts w:ascii="Arial" w:cs="Arial" w:eastAsia="Arial" w:hAnsi="Arial"/>
          <w:sz w:val="20"/>
          <w:szCs w:val="20"/>
        </w:rPr>
        <w:t xml:space="preserve">¦толщина черных ¦ ¦ ¦ ¦ ¦ ¦ ¦</w:t>
      </w:r>
    </w:p>
    <w:p>
      <w:pPr>
        <w:spacing w:after="120"/>
        <w:jc w:val="both"/>
      </w:pPr>
      <w:r>
        <w:rPr>
          <w:rFonts w:ascii="Arial" w:cs="Arial" w:eastAsia="Arial" w:hAnsi="Arial"/>
          <w:sz w:val="20"/>
          <w:szCs w:val="20"/>
        </w:rPr>
        <w:t xml:space="preserve">¦полосок ¦ 20 ¦ 20 ¦ 20 ¦ 20 ¦ 20 ¦ 20 ¦ </w:t>
      </w:r>
    </w:p>
    <w:p>
      <w:pPr>
        <w:spacing w:after="120"/>
        <w:jc w:val="both"/>
      </w:pPr>
      <w:r>
        <w:rPr>
          <w:rFonts w:ascii="Arial" w:cs="Arial" w:eastAsia="Arial" w:hAnsi="Arial"/>
          <w:sz w:val="20"/>
          <w:szCs w:val="20"/>
        </w:rPr>
        <w:t xml:space="preserve">¦расстояние между ¦ ¦ ¦ ¦ ¦ ¦ ¦ </w:t>
      </w:r>
    </w:p>
    <w:p>
      <w:pPr>
        <w:spacing w:after="120"/>
        <w:jc w:val="both"/>
      </w:pPr>
      <w:r>
        <w:rPr>
          <w:rFonts w:ascii="Arial" w:cs="Arial" w:eastAsia="Arial" w:hAnsi="Arial"/>
          <w:sz w:val="20"/>
          <w:szCs w:val="20"/>
        </w:rPr>
        <w:t xml:space="preserve">¦полосками ¦ 40 ¦ 40 ¦ 40 ¦ 40 ¦ 40 ¦ 40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Отличительные обозначения транспортных средств</w:t>
      </w:r>
    </w:p>
    <w:p>
      <w:pPr>
        <w:spacing w:after="120"/>
        <w:jc w:val="both"/>
      </w:pPr>
      <w:r>
        <w:rPr>
          <w:rFonts w:ascii="Arial" w:cs="Arial" w:eastAsia="Arial" w:hAnsi="Arial"/>
          <w:sz w:val="20"/>
          <w:szCs w:val="20"/>
        </w:rPr>
        <w:t xml:space="preserve"> Военной автоинспекции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Транспортные средства Военной автоинспекции окрашиваются</w:t>
      </w:r>
    </w:p>
    <w:p>
      <w:pPr>
        <w:spacing w:after="120"/>
        <w:jc w:val="both"/>
      </w:pPr>
      <w:r>
        <w:rPr>
          <w:rFonts w:ascii="Arial" w:cs="Arial" w:eastAsia="Arial" w:hAnsi="Arial"/>
          <w:sz w:val="20"/>
          <w:szCs w:val="20"/>
        </w:rPr>
        <w:t xml:space="preserve">следующим образом (рис. 35, 36):</w:t>
      </w:r>
    </w:p>
    <w:p>
      <w:pPr>
        <w:spacing w:after="120"/>
        <w:jc w:val="both"/>
      </w:pPr>
      <w:r>
        <w:rPr>
          <w:rFonts w:ascii="Arial" w:cs="Arial" w:eastAsia="Arial" w:hAnsi="Arial"/>
          <w:sz w:val="20"/>
          <w:szCs w:val="20"/>
        </w:rPr>
        <w:t xml:space="preserve"> - кузов легковых автомобилей и кабину грузовых автомобилей</w:t>
      </w:r>
    </w:p>
    <w:p>
      <w:pPr>
        <w:spacing w:after="120"/>
        <w:jc w:val="both"/>
      </w:pPr>
      <w:r>
        <w:rPr>
          <w:rFonts w:ascii="Arial" w:cs="Arial" w:eastAsia="Arial" w:hAnsi="Arial"/>
          <w:sz w:val="20"/>
          <w:szCs w:val="20"/>
        </w:rPr>
        <w:t xml:space="preserve">Военной автоинспекции - в светло-серый цвет;</w:t>
      </w:r>
    </w:p>
    <w:p>
      <w:pPr>
        <w:spacing w:after="120"/>
        <w:jc w:val="both"/>
      </w:pPr>
      <w:r>
        <w:rPr>
          <w:rFonts w:ascii="Arial" w:cs="Arial" w:eastAsia="Arial" w:hAnsi="Arial"/>
          <w:sz w:val="20"/>
          <w:szCs w:val="20"/>
        </w:rPr>
        <w:t xml:space="preserve"> - двери, капот и багажник - в синий цвет.</w:t>
      </w:r>
    </w:p>
    <w:p>
      <w:pPr>
        <w:spacing w:after="120"/>
        <w:jc w:val="both"/>
      </w:pPr>
      <w:r>
        <w:rPr>
          <w:rFonts w:ascii="Arial" w:cs="Arial" w:eastAsia="Arial" w:hAnsi="Arial"/>
          <w:sz w:val="20"/>
          <w:szCs w:val="20"/>
        </w:rPr>
        <w:t xml:space="preserve"> На транспортные средства Военной автоинспекции наносятся</w:t>
      </w:r>
    </w:p>
    <w:p>
      <w:pPr>
        <w:spacing w:after="120"/>
        <w:jc w:val="both"/>
      </w:pPr>
      <w:r>
        <w:rPr>
          <w:rFonts w:ascii="Arial" w:cs="Arial" w:eastAsia="Arial" w:hAnsi="Arial"/>
          <w:sz w:val="20"/>
          <w:szCs w:val="20"/>
        </w:rPr>
        <w:t xml:space="preserve">следующие надписи и знаки:</w:t>
      </w:r>
    </w:p>
    <w:p>
      <w:pPr>
        <w:spacing w:after="120"/>
        <w:jc w:val="both"/>
      </w:pPr>
      <w:r>
        <w:rPr>
          <w:rFonts w:ascii="Arial" w:cs="Arial" w:eastAsia="Arial" w:hAnsi="Arial"/>
          <w:sz w:val="20"/>
          <w:szCs w:val="20"/>
        </w:rPr>
        <w:t xml:space="preserve"> - на передние двери наносится изображение символики Кыргызской</w:t>
      </w:r>
    </w:p>
    <w:p>
      <w:pPr>
        <w:spacing w:after="120"/>
        <w:jc w:val="both"/>
      </w:pPr>
      <w:r>
        <w:rPr>
          <w:rFonts w:ascii="Arial" w:cs="Arial" w:eastAsia="Arial" w:hAnsi="Arial"/>
          <w:sz w:val="20"/>
          <w:szCs w:val="20"/>
        </w:rPr>
        <w:t xml:space="preserve">Республики, вписанной в белый круг диаметром 350 мм;</w:t>
      </w:r>
    </w:p>
    <w:p>
      <w:pPr>
        <w:spacing w:after="120"/>
        <w:jc w:val="both"/>
      </w:pPr>
      <w:r>
        <w:rPr>
          <w:rFonts w:ascii="Arial" w:cs="Arial" w:eastAsia="Arial" w:hAnsi="Arial"/>
          <w:sz w:val="20"/>
          <w:szCs w:val="20"/>
        </w:rPr>
        <w:t xml:space="preserve"> - по обеим бортам белым цветом наносится надпись "ВАИ". Размеры</w:t>
      </w:r>
    </w:p>
    <w:p>
      <w:pPr>
        <w:spacing w:after="120"/>
        <w:jc w:val="both"/>
      </w:pPr>
      <w:r>
        <w:rPr>
          <w:rFonts w:ascii="Arial" w:cs="Arial" w:eastAsia="Arial" w:hAnsi="Arial"/>
          <w:sz w:val="20"/>
          <w:szCs w:val="20"/>
        </w:rPr>
        <w:t xml:space="preserve">символов приведены в таблице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 ¦ 80 ¦ </w:t>
      </w:r>
    </w:p>
    <w:p>
      <w:pPr>
        <w:spacing w:after="120"/>
        <w:jc w:val="both"/>
      </w:pPr>
      <w:r>
        <w:rPr>
          <w:rFonts w:ascii="Arial" w:cs="Arial" w:eastAsia="Arial" w:hAnsi="Arial"/>
          <w:sz w:val="20"/>
          <w:szCs w:val="20"/>
        </w:rPr>
        <w:t xml:space="preserve">¦ расстояние между буквами ¦ 15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легковые автомобили надписи наносятся на дверях в одну строку,</w:t>
      </w:r>
    </w:p>
    <w:p>
      <w:pPr>
        <w:spacing w:after="120"/>
        <w:jc w:val="both"/>
      </w:pPr>
      <w:r>
        <w:rPr>
          <w:rFonts w:ascii="Arial" w:cs="Arial" w:eastAsia="Arial" w:hAnsi="Arial"/>
          <w:sz w:val="20"/>
          <w:szCs w:val="20"/>
        </w:rPr>
        <w:t xml:space="preserve">верхний край надписи и дверной ручки находятся на одном уровне, слова</w:t>
      </w:r>
    </w:p>
    <w:p>
      <w:pPr>
        <w:spacing w:after="120"/>
        <w:jc w:val="both"/>
      </w:pPr>
      <w:r>
        <w:rPr>
          <w:rFonts w:ascii="Arial" w:cs="Arial" w:eastAsia="Arial" w:hAnsi="Arial"/>
          <w:sz w:val="20"/>
          <w:szCs w:val="20"/>
        </w:rPr>
        <w:t xml:space="preserve">надписей примыкают к дверным ручкам.</w:t>
      </w:r>
    </w:p>
    <w:p>
      <w:pPr>
        <w:spacing w:after="120"/>
        <w:jc w:val="both"/>
      </w:pPr>
      <w:r>
        <w:rPr>
          <w:rFonts w:ascii="Arial" w:cs="Arial" w:eastAsia="Arial" w:hAnsi="Arial"/>
          <w:sz w:val="20"/>
          <w:szCs w:val="20"/>
        </w:rPr>
        <w:t xml:space="preserve"> На грузовые автомобили надписи наносятся на двери кабины в две</w:t>
      </w:r>
    </w:p>
    <w:p>
      <w:pPr>
        <w:spacing w:after="120"/>
        <w:jc w:val="both"/>
      </w:pPr>
      <w:r>
        <w:rPr>
          <w:rFonts w:ascii="Arial" w:cs="Arial" w:eastAsia="Arial" w:hAnsi="Arial"/>
          <w:sz w:val="20"/>
          <w:szCs w:val="20"/>
        </w:rPr>
        <w:t xml:space="preserve">строки, верхняя строка на 20 мм выше эмблемы ВАИ симметрично</w:t>
      </w:r>
    </w:p>
    <w:p>
      <w:pPr>
        <w:spacing w:after="120"/>
        <w:jc w:val="both"/>
      </w:pPr>
      <w:r>
        <w:rPr>
          <w:rFonts w:ascii="Arial" w:cs="Arial" w:eastAsia="Arial" w:hAnsi="Arial"/>
          <w:sz w:val="20"/>
          <w:szCs w:val="20"/>
        </w:rPr>
        <w:t xml:space="preserve">вертикальной оси эмблемы (рис. 37, 38).</w:t>
      </w:r>
    </w:p>
    <w:p>
      <w:pPr>
        <w:spacing w:after="120"/>
        <w:jc w:val="both"/>
      </w:pPr>
      <w:r>
        <w:rPr>
          <w:rFonts w:ascii="Arial" w:cs="Arial" w:eastAsia="Arial" w:hAnsi="Arial"/>
          <w:sz w:val="20"/>
          <w:szCs w:val="20"/>
        </w:rPr>
        <w:t xml:space="preserve"> Категория спецавтомобилей Военной автоинспекции, подлежащая</w:t>
      </w:r>
    </w:p>
    <w:p>
      <w:pPr>
        <w:spacing w:after="120"/>
        <w:jc w:val="both"/>
      </w:pPr>
      <w:r>
        <w:rPr>
          <w:rFonts w:ascii="Arial" w:cs="Arial" w:eastAsia="Arial" w:hAnsi="Arial"/>
          <w:sz w:val="20"/>
          <w:szCs w:val="20"/>
        </w:rPr>
        <w:t xml:space="preserve">унифицированной окраске, определяется начальником Военной</w:t>
      </w:r>
    </w:p>
    <w:p>
      <w:pPr>
        <w:spacing w:after="120"/>
        <w:jc w:val="both"/>
      </w:pPr>
      <w:r>
        <w:rPr>
          <w:rFonts w:ascii="Arial" w:cs="Arial" w:eastAsia="Arial" w:hAnsi="Arial"/>
          <w:sz w:val="20"/>
          <w:szCs w:val="20"/>
        </w:rPr>
        <w:t xml:space="preserve">автоинспекции Министерства обороны Кыргызской Республики.</w:t>
      </w:r>
    </w:p>
    <w:p>
      <w:pPr>
        <w:spacing w:after="120"/>
        <w:jc w:val="both"/>
      </w:pPr>
      <w:r>
        <w:rPr>
          <w:rFonts w:ascii="Arial" w:cs="Arial" w:eastAsia="Arial" w:hAnsi="Arial"/>
          <w:sz w:val="20"/>
          <w:szCs w:val="20"/>
        </w:rPr>
        <w:t xml:space="preserve"> Спецавтомобили Военной автоинспекции оснащаются световыми и</w:t>
      </w:r>
    </w:p>
    <w:p>
      <w:pPr>
        <w:spacing w:after="120"/>
        <w:jc w:val="both"/>
      </w:pPr>
      <w:r>
        <w:rPr>
          <w:rFonts w:ascii="Arial" w:cs="Arial" w:eastAsia="Arial" w:hAnsi="Arial"/>
          <w:sz w:val="20"/>
          <w:szCs w:val="20"/>
        </w:rPr>
        <w:t xml:space="preserve">звуковыми сигналами, как это предусмотрено в постановлении</w:t>
      </w:r>
    </w:p>
    <w:p>
      <w:pPr>
        <w:spacing w:after="120"/>
        <w:jc w:val="both"/>
      </w:pPr>
      <w:r>
        <w:rPr>
          <w:rFonts w:ascii="Arial" w:cs="Arial" w:eastAsia="Arial" w:hAnsi="Arial"/>
          <w:sz w:val="20"/>
          <w:szCs w:val="20"/>
        </w:rPr>
        <w:t xml:space="preserve">Правительства Кыргызской Республики от 4 августа 1999 года №421 "Об</w:t>
      </w:r>
    </w:p>
    <w:p>
      <w:pPr>
        <w:spacing w:after="120"/>
        <w:jc w:val="both"/>
      </w:pPr>
      <w:r>
        <w:rPr>
          <w:rFonts w:ascii="Arial" w:cs="Arial" w:eastAsia="Arial" w:hAnsi="Arial"/>
          <w:sz w:val="20"/>
          <w:szCs w:val="20"/>
        </w:rPr>
        <w:t xml:space="preserve">утверждении Правил дорожного движения и Основных положений по допуску</w:t>
      </w:r>
    </w:p>
    <w:p>
      <w:pPr>
        <w:spacing w:after="120"/>
        <w:jc w:val="both"/>
      </w:pPr>
      <w:r>
        <w:rPr>
          <w:rFonts w:ascii="Arial" w:cs="Arial" w:eastAsia="Arial" w:hAnsi="Arial"/>
          <w:sz w:val="20"/>
          <w:szCs w:val="20"/>
        </w:rPr>
        <w:t xml:space="preserve">транспортных средств к эксплуатации и обязанностей должностных лиц по</w:t>
      </w:r>
    </w:p>
    <w:p>
      <w:pPr>
        <w:spacing w:after="120"/>
        <w:jc w:val="both"/>
      </w:pPr>
      <w:r>
        <w:rPr>
          <w:rFonts w:ascii="Arial" w:cs="Arial" w:eastAsia="Arial" w:hAnsi="Arial"/>
          <w:sz w:val="20"/>
          <w:szCs w:val="20"/>
        </w:rPr>
        <w:t xml:space="preserve">обеспечению безопасности дорожного движения".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ekxv41rt-43zjefaxwat" Type="http://schemas.openxmlformats.org/officeDocument/2006/relationships/hyperlink" Target="http://kodeks.duckdns.org/document/92008" TargetMode="External"/><Relationship Id="rId2bukak_xvj6q8l10v4ygu" Type="http://schemas.openxmlformats.org/officeDocument/2006/relationships/hyperlink" Target="http://kodeks.duckdns.org/document/9200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2026-09-23T12:32:27.046Z</dcterms:created>
  <dcterms:modified xsi:type="dcterms:W3CDTF">2026-09-23T12:32:27.046Z</dcterms:modified>
</cp:coreProperties>
</file>

<file path=docProps/custom.xml><?xml version="1.0" encoding="utf-8"?>
<Properties xmlns="http://schemas.openxmlformats.org/officeDocument/2006/custom-properties" xmlns:vt="http://schemas.openxmlformats.org/officeDocument/2006/docPropsVTypes"/>
</file>