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7 сентября 2002 года N 616            ПОСТАНОВЛЕНИЕ ПРАВИТЕЛЬСТВА КЫРГЫЗСКОЙ РЕСПУБЛИКИ           О неотложных мерах по предотвращению дестабилизации           общественно-политической обстановки на территории                         Кыргызской Республики     Правительство  Кыргызской  Республики отмечает,  что  в  отдельныхрегионах   республики   организуются   несанкционированные    митинги,пикеты,  уличные  шествия  и  другие публичные выступления  отдельнымирадикально   настроенными   представителями   общественно-политическихдвижений  и   комитетов,   использующих   в   этих  целях  объективныесоциально-экономические   трудности  в  обществе.    Продолжает   своюнелегальную  деятельность религиозно-экстремистская  партия   "Хизбут-Тахрир",      которой    распространяется    религиозная    литератураэкстремистского толка.    За   последнее   время  правоохранительными  органами  и  органаминациональной   безопасности  Кыргызской  Республики    обнаружены    ивыявлены   на территории республики тайники с оружием, боеприпасами  ивзрывчатыми веществами. В результате проведенных специальных  операцийбыли   предотвращены  запланированные  серии  террористических  актов,направленных    на   дестабилизацию   обстановки   с   предполагаемымимногочисленными жертвами среди местного населения.  Но,   несмотря  напринимаемые  меры,  6  сентября 2002  года  в  гор.   Бишкек  совершентеррористический   акт  в  отношении  Секретаря  Совета   безопасностиКыргызской Республики Ашыркулова М.А.    В   целях  обеспечения  защиты  прав  и  свобод  граждан,   охраныобщественного   порядка  и  обеспечения  внутренней   безопасности   вКыргызской  Республике Правительством Кыргызской Республики разработани   направлен   в  Жогорку Кенеш Кыргызской Республики  проект  ЗаконаКыргызской  Республики "О моратории на проведение собраний,  митингов,пикетов,  уличных  шествий и иных публичных мероприятий  в  КыргызскойРеспублике".    Руководствуясь   пунктом   2  статьи  73 </w:t>
      </w:r>
      <w:hyperlink w:history="1" r:id="rIdm2lquviphofnqbh9clldr">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КыргызскойРеспублики,   подпунктами   20   и  22  статьи  21  </w:t>
      </w:r>
      <w:hyperlink w:history="1" r:id="rIdwlwt_vmmvyrv0bsvrhzr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Правительстве Кыргызской Республики"  и   статьей   16</w:t>
      </w:r>
      <w:hyperlink w:history="1" r:id="rId_8wfeeikdbxxygvy_jmf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местнойгосударственной  администрации", Правительство  Кыргызской  Республикипостановляет:    1. Главам местных государственных администраций и органов местногосамоуправления  сроком на 3 месяца приостановить   выдачу   разрешенийна    проведение     митингов,    манифестаций,    уличных    шествий,пикетирований  и  иных публичных мероприятий на территории  КыргызскойРеспублики.    2. Министерству  внутренних  дел Кыргызской Республики совместно сглавами  областных, районных местных государственных  администраций  иорганов   местного   самоуправления разработать и обеспечить  комплекснеотложных   мер,   связанных  с  обеспечением  охраны   общественногопорядка  на соответствующих территориях Кыргызской Республики и  особоважных  объектах, в том числе с привлечением общественных формированийи отрядов содействия обеспечению охраны общественного порядка.    3.  Министерству   обороны  Кыргызской  Республики,   Министерствувнутренних  дел  Кыргызской Республики, Министерству  иностранных  делКыргызской  Республики совместно со Службой национальной  безопасностиКыргызской  Республики  усилить  контроль  за  въездом,  пребыванием ивыездом  иностранных  граждан  и  лиц  без  гражданства  в  КыргызскуюРеспублику и  из Кыргызской Республики.    4. Министерству внутренних дел Кыргызской Республики, Министерствуиностранных   дел   Кыргызской  Республики,   местным  государственнымадминистрациям и органам местного самоуправления усилить  контроль  завнутренней миграцией в Кыргызской Республике.    5.  Министерству   обороны Кыргызской Республики,  Государственнойтаможенной  инспекции при Министерстве финансов Кыргызской  Республикисовместно  со Службой национальной безопасности Кыргызской  Республикеусилить  контроль  за проверкой транспортных средств,  грузов и  иногоимущества,   перемещаемых  через  государственную  границу  КыргызскойРеспублики,   с   целью   недопущения   незаконного   провоза  оружия,боеприпасов и взрывчатых веществ.    6. Министерству  внутренних  дел Кыргызской Республики совместно сГенеральной    прокуратурой   Кыргызской   Республики    и     Службойнациональной  безопасности  Кыргызской  Республике  принять  меры   пораскрытию уголовного дела,  возбужденного по факту покушения на  жизньи   здоровье   Секретаря  Совета  безопасности  Кыргызской  РеспубликиАшыркулова М.А и привлечению виновных лиц к уголовной ответственности.    7.   Руководителям     министерств,   государственных   комитетов,административных ведомств,  государственных комиссий,  главам  местныхгосударственных   администраций  и  органов  местного  самоуправления,государственным  средствам массовой информации усилить разъяснительнуюработу   среди общественности  по принимаемым мерам,  направленным  настабилизацию общественно-политической обстановки в республике.    8.   Министерству   иностранных   дел   Кыргызской  Республики   ипосольствам    Кыргызской    Республики    за    рубежом    обеспечитьпредоставление   достоверной  информации  об  общественно-политическойситуации в Кыргызской Республике.    9. Контроль  за  выполнением настоящего постановления возложить науправление и отделы Аппарата Премьер-министра Кыргызской Республики.       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96_j40oraqomn-jsdot">
      <w:r>
        <w:rPr>
          <w:rFonts w:ascii="Arial" w:cs="Arial" w:eastAsia="Arial" w:hAnsi="Arial"/>
          <w:color w:val="132D3F"/>
          <w:sz w:val="16"/>
          <w:szCs w:val="16"/>
          <w:u w:val="single"/>
        </w:rPr>
        <w:t xml:space="preserve">dalil.kg/document/53810</w:t>
      </w:r>
    </w:hyperlink>
  </w:p>
  <w:p>
    <w:pPr>
      <w:spacing w:after="0" w:before="40"/>
      <w:jc w:val="center"/>
    </w:pPr>
    <w:hyperlink w:history="1" r:id="rIdolti8ao59mfubl6lgnq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2lquviphofnqbh9clldr" Type="http://schemas.openxmlformats.org/officeDocument/2006/relationships/hyperlink" Target="https://dalil.kg/document/1" TargetMode="External"/><Relationship Id="rIdwlwt_vmmvyrv0bsvrhzry" Type="http://schemas.openxmlformats.org/officeDocument/2006/relationships/hyperlink" Target="https://dalil.kg/document/517" TargetMode="External"/><Relationship Id="rId_8wfeeikdbxxygvy_jmfs" Type="http://schemas.openxmlformats.org/officeDocument/2006/relationships/hyperlink" Target="https://dalil.kg/document/95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96_j40oraqomn-jsdot" Type="http://schemas.openxmlformats.org/officeDocument/2006/relationships/hyperlink" Target="https://dalil.kg/document/53810" TargetMode="External"/><Relationship Id="rIdolti8ao59mfubl6lgnq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2026-09-24T17:10:39.219Z</dcterms:created>
  <dcterms:modified xsi:type="dcterms:W3CDTF">2026-09-24T17:10:39.219Z</dcterms:modified>
</cp:coreProperties>
</file>

<file path=docProps/custom.xml><?xml version="1.0" encoding="utf-8"?>
<Properties xmlns="http://schemas.openxmlformats.org/officeDocument/2006/custom-properties" xmlns:vt="http://schemas.openxmlformats.org/officeDocument/2006/docPropsVTypes"/>
</file>