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zwaaeb8ug_f0xrw61piii">
        <w:r>
          <w:rPr>
            <w:rFonts w:ascii="Arial" w:cs="Arial" w:eastAsia="Arial" w:hAnsi="Arial"/>
            <w:color w:val="1D4ED8"/>
            <w:sz w:val="24"/>
            <w:szCs w:val="24"/>
            <w:u w:val="single"/>
          </w:rPr>
          <w:t xml:space="preserve">24 мая 2006 года № 378</w:t>
        </w:r>
      </w:hyperlink>
      <w:r>
        <w:rPr>
          <w:rFonts w:ascii="Arial" w:cs="Arial" w:eastAsia="Arial" w:hAnsi="Arial"/>
          <w:sz w:val="24"/>
          <w:szCs w:val="24"/>
        </w:rPr>
        <w:t xml:space="preserve">                                                     Утверждено                                          </w:t>
      </w:r>
      <w:hyperlink w:history="1" r:id="rIdhnyxwrnkejcewkv6xrit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октября 2002 года № 730                                                                  ПОЛОЖЕНИЕ                     о кыргызской части совместных    межправительственных комиссий по сотрудничеству Кыргызской               Республики с зарубежными государствами                                     I. Общие положения      1.   Деятельность  совместных  межправительственных   комиссий   посотрудничеству  Кыргызской  Республики  с  зарубежными   государстваминаправлена   на   активизацию  и  расширение  вопросов   двустороннегосотрудничества.   Под    совместной    межправительственной    комиссией    внастоящем Положении понимается кыргызская часть соответствующейкомиссии (далее-Комиссия).   В   зависимости  от  договоренности  с  тем  или  иным   зарубежнымгосударством    совместные   Комиссии   могут   принимать    различныенаименования,  однако,  содержание  их  деятельности,  организационныепринципы   создания   и  функционирования  должны   быть   едиными   исоответствовать настоящему Положению.   Деятельность   межправительственных  комиссий   по   урегулированиюфинансово-кредитных, пограничных и иных спорных вопросов  регулируетсяотдельными  решениями  Правительства  Кыргызской  Республики  при   ихсоздании.   Координация деятельности межправительственных комиссийосуществляется соответствующими министерствами, государственнымикомитетами, административными ведомствами, государственнымикомиссиями, управлениями и отделами Аппарата Премьер-министраКыргызской Республики в рамках их функциональных обязанностей, взависимости от целей и задач, поставленных перед соответствующимикомиссиями.   2.   В   состав   Комиссии  входят  председатель  (сопредседатель),заместитель председателя (сопредседателя) Комиссии, члены Комиссии  изчисла    представителей   министерств,   государственных    комитетов,административных  ведомств,  государственных  комиссий,  ответственныйсекретарь  и эксперты, привлекаемые к работе председателем Комиссии  всоответствии с настоящим Положением.                                                                         3.    Председатель   (сопредседатель),   заместитель   председателя(сопредседателя),   секретарь  Комиссии  утверждаются   ПравительствомКыргызской Республики.   Председателю  Комиссии предоставляется право  привлекать  к  paботепредставителей   Аппарата  Премьер-министра   Кыргызской   Республики,министерств,  государственных комитетов, административных  ведомств  игосударственных      комиссий     по      согласованию,      субъектоввнешнеэкономической    и    экономической   деятельности    КыргызскойРеспублики, в зависимости от приоритетных направлений работы Комиссии.   Председатель    (сопредседатель)   Комиссии   определяет    степеньответственности, полномочия и обязанности членов Комиссии.   4. Для решения тех или иных конкретных вопросов перед заседаниемКомиссии могут создаваться временные экспертные группы.   5.  Комиссия  осуществляет  свою  деятельность  в  соответствии   сзаконодательством и директивными документами Кыргызской Республики,  атакже настоящим Положением.                                                    П. Основные задачи и функции Комиссии      6.  Основными  задачами Комиссии являются развитие, рассмотрение  ирешение  вопросов  экономического,  научно-технического  и  культурно-гуманитарного сотрудничества Кыргызской Республики с заинтересованнымигосударствами.   7. Исходя из основных задач Комиссия выполняет следующиефункции:   -   разрабатывает,  согласовывает  и  определяет  механизм  решениякокрентных   проблем  двустороннего  торгово-экономического,   научно-технического  и  культурно-гуманитарного сотрудничества  с  зарубежнымгосударством;   -   определяет  перспективный  план  работы  Комиссии   и   готовитпредложения по принципиальным вопросам сотрудничества ;   -   осуществляет  контроль  за  реализацией  решений,  принятых  назаседаниях Комиссии.                                                      III. Полномочии и права Комиссии      8.  Для  решения  поставленных задач и в  рамках  своих  полномочиипредседатель (сопредседатель) комиссии:   -  координирует работу, связанную с подготовкой очередных заседанийКомиссии, а также контролирует выполнение решений, принимаемых  на  еезаседаниях;                                                                   -3-   -  информирует  Правительство Кыргызской  Республики  по  вопросам,связанным с подготовкой к заседаниям Комиссии, и мерам, принимаемым порешению возникающих проблем.   9. Комиссия имеет право:   -  принимать  в пределах своей компетенции решения по  оперативномуурегулированию двусторонних отношений;   -  создавать  совместные  постоянные  и  временные  рабочие  органы(подкомиссии, рабочие группы);   - запрашивать и получать от министерств, государственных комитетов,административных  ведомств,  государственных  комиссии  и  организацийКыргызской Республики информацию, необходимую для работы Комиссии;   -   созывать  оперативные  совещания  с  участием  руководителей  иэкспертов  министерств,  государственных  комитетов,  административныхведомств,  государственных комиссии и организаций, а  также  субъектовпредпринимательской деятельности.                                                                                                                             IV. Организация работы Комиссии      10.   Заседания   Комиссии,  по  взаимному   согласованию   сторон,проводятся по мере необходимости.   11.  Проект повестки дня заседания Комиссии формируется  на  основепредложений    Сторон,   которые   представляются   на    согласованиепредседателям (сопредседателям) Сторон не менее чем за два  месяца  доначала заседания Комиссии.   12. Решения Комиссии принимаются на основе консенсуса.   13.   Ответственность   за  организацию  проведения   заседаний   ивыполнение  возложенных на Комиссию задач возлагается на  председателя(сопредседателя) Комиссии.   14.   Подготовка  проектов  документов  для  проведения   заседанийКомиссии осуществляется ответственным секретарем Комиссии.15. Финансирование расходов, связанных с проведением заседаний,осуществляется в порядке, определяемом Правительством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2-83l0xo9nvhtocj2o6w">
      <w:r>
        <w:rPr>
          <w:rFonts w:ascii="Arial" w:cs="Arial" w:eastAsia="Arial" w:hAnsi="Arial"/>
          <w:color w:val="132D3F"/>
          <w:sz w:val="16"/>
          <w:szCs w:val="16"/>
          <w:u w:val="single"/>
        </w:rPr>
        <w:t xml:space="preserve">dalil.kg/document/53940</w:t>
      </w:r>
    </w:hyperlink>
  </w:p>
  <w:p>
    <w:pPr>
      <w:spacing w:after="0" w:before="40"/>
      <w:jc w:val="center"/>
    </w:pPr>
    <w:hyperlink w:history="1" r:id="rIdpxo9xn3acs3kbih2xfxk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waaeb8ug_f0xrw61piii" Type="http://schemas.openxmlformats.org/officeDocument/2006/relationships/hyperlink" Target="https://dalil.kg/document/57475" TargetMode="External"/><Relationship Id="rIdhnyxwrnkejcewkv6xritc" Type="http://schemas.openxmlformats.org/officeDocument/2006/relationships/hyperlink" Target="https://dalil.kg/document/539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2-83l0xo9nvhtocj2o6w" Type="http://schemas.openxmlformats.org/officeDocument/2006/relationships/hyperlink" Target="https://dalil.kg/document/53940" TargetMode="External"/><Relationship Id="rIdpxo9xn3acs3kbih2xfxk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2026-09-23T18:43:13.709Z</dcterms:created>
  <dcterms:modified xsi:type="dcterms:W3CDTF">2026-09-23T18:43:13.709Z</dcterms:modified>
</cp:coreProperties>
</file>

<file path=docProps/custom.xml><?xml version="1.0" encoding="utf-8"?>
<Properties xmlns="http://schemas.openxmlformats.org/officeDocument/2006/custom-properties" xmlns:vt="http://schemas.openxmlformats.org/officeDocument/2006/docPropsVTypes"/>
</file>