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0"/>
          <w:szCs w:val="20"/>
        </w:rPr>
        <w:t xml:space="preserve">УТРАТИЛО СИЛУ
   в соответствии с </w:t>
      </w:r>
      <w:hyperlink w:history="1" r:id="rId6z1cgz7kamnpcenas0sku">
        <w:r>
          <w:rPr>
            <w:rFonts w:ascii="Arial" w:cs="Arial" w:eastAsia="Arial" w:hAnsi="Arial"/>
            <w:i/>
            <w:iCs/>
            <w:color w:val="1D4ED8"/>
            <w:sz w:val="20"/>
            <w:szCs w:val="20"/>
            <w:u w:val="single"/>
          </w:rPr>
          <w:t xml:space="preserve">постановлением</w:t>
        </w:r>
      </w:hyperlink>
      <w:r>
        <w:rPr>
          <w:rFonts w:ascii="Arial" w:cs="Arial" w:eastAsia="Arial" w:hAnsi="Arial"/>
          <w:i/>
          <w:iCs/>
          <w:sz w:val="20"/>
          <w:szCs w:val="20"/>
        </w:rPr>
        <w:t xml:space="preserve"> Кабинета Министров КР от 25 марта 2022 года № 166</w:t>
      </w:r>
    </w:p>
    <w:p>
      <w:pPr>
        <w:spacing w:after="120"/>
        <w:jc w:val="center"/>
      </w:pPr>
      <w:r>
        <w:rPr>
          <w:rFonts w:ascii="Arial" w:cs="Arial" w:eastAsia="Arial" w:hAnsi="Arial"/>
          <w:sz w:val="24"/>
          <w:szCs w:val="24"/>
        </w:rPr>
        <w:t xml:space="preserve"/>
      </w:r>
    </w:p>
    <w:p>
      <w:r>
        <w:rPr>
          <w:rFonts w:ascii="Arial" w:cs="Arial" w:eastAsia="Arial" w:hAnsi="Arial"/>
          <w:sz w:val="24"/>
          <w:szCs w:val="24"/>
        </w:rPr>
        <w:t xml:space="preserve">г. Бишкек, Дом  Правительстваот 14 ноября 2002 года № 773                     ПОСТАНОВЛЕНИЕ ПРАВИТЕЛЬСТВА КЫРГЫЗСКОЙ РЕСПУБЛИКИ      О проекте Закона Кыргызской Республики  «О внесении изменений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«Об электрической и почтовой связи»      В   целях  приведения  законодательства  Кыргызской  Республики   всоответствие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лицензировании»Правительство Кыргьзской Республики постановляет:      1.  Согласиться с проектом Закона Кыргызской Республики «О внесенииизменений  в Закон Кыргызской Республики «Об электрической и  почтовойсвязи».      2.  Направить указанный законопроект на рассмотрение Жогорку КенешаКыргызской Республики.      3.   Назначить  директора  Государственного  агентства  связи   приПравителстве    Кыргызской   Республики   официальным   представителемПравительства   Кыргызской  Республики  при  рассмотрении   указанногопроекта Закона палатами Жогорку Кенеша Кыргызской Республики.                        Премьер-министр                         Н.Танаев                                                       проект                                                             ЗАКОН                     КЫРГЫЗСКОЙ РЕСПУБЛИКИ О внесении  изменений в</w:t>
      </w:r>
    </w:p>
    <w:p>
      <w:r>
        <w:rPr>
          <w:rFonts w:ascii="Arial" w:cs="Arial" w:eastAsia="Arial" w:hAnsi="Arial"/>
          <w:sz w:val="24"/>
          <w:szCs w:val="24"/>
        </w:rPr>
        <w:t xml:space="preserve">Закон</w:t>
      </w:r>
    </w:p>
    <w:p>
      <w:r>
        <w:rPr>
          <w:rFonts w:ascii="Arial" w:cs="Arial" w:eastAsia="Arial" w:hAnsi="Arial"/>
          <w:sz w:val="24"/>
          <w:szCs w:val="24"/>
        </w:rPr>
        <w:t xml:space="preserve">Кыргызской Республики «Об электрической                           и почтовой связи»    Статья 1. Внести в Закон Кыргызской Республики «Об электрической  ипочтовой связи» (Ведомости Жогорку Кенеша Кыргызской Республики, 1998г. N 8, ст. 230) следующие изменения:    1.Абзац седьмой статьи 2 исключить.  2. Часть четвертую статьи 10 изложить в следующей редакции:«Лицензированию подлежат следующие виды предпринимательскойдеятельности в области связи:  деятельность  в  области  почтовой и электрической  связи,  передачиданных,   распространения   теле-   и   радиопрограмм,   использованиярадиочастотного   спектра,   включая   проектирование,   производство,строительство,   установку  необходимых  для   этого   сетей,   линий,сооружений,    систем   и   устройств,   кроме    организации    связитехнологического и внутрипроизводственного назначения».  3. Название статьи 13 изложить в следующей редакции: «Национальныйоператор электросвязи и службы общего пользования электросвязи(Кыргызтелеком)».    Статья 2.   Настоящий Закон вступает в силу со дня опубликования.           Президент  Кыргызской Республики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ynsxf5t84bkjeakkdors-">
      <w:r>
        <w:rPr>
          <w:rFonts w:ascii="Arial" w:cs="Arial" w:eastAsia="Arial" w:hAnsi="Arial"/>
          <w:color w:val="132D3F"/>
          <w:sz w:val="16"/>
          <w:szCs w:val="16"/>
          <w:u w:val="single"/>
        </w:rPr>
        <w:t xml:space="preserve">dalil.kg/document/53988</w:t>
      </w:r>
    </w:hyperlink>
  </w:p>
  <w:p>
    <w:pPr>
      <w:spacing w:after="0" w:before="40"/>
      <w:jc w:val="center"/>
    </w:pPr>
    <w:hyperlink w:history="1" r:id="rIdbzala7zxajdn4ytljpxv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6z1cgz7kamnpcenas0sku"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ynsxf5t84bkjeakkdors-" Type="http://schemas.openxmlformats.org/officeDocument/2006/relationships/hyperlink" Target="https://dalil.kg/document/53988" TargetMode="External"/><Relationship Id="rIdbzala7zxajdn4ytljpxv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2026-09-24T14:21:15.707Z</dcterms:created>
  <dcterms:modified xsi:type="dcterms:W3CDTF">2026-09-24T14:21:15.707Z</dcterms:modified>
</cp:coreProperties>
</file>

<file path=docProps/custom.xml><?xml version="1.0" encoding="utf-8"?>
<Properties xmlns="http://schemas.openxmlformats.org/officeDocument/2006/custom-properties" xmlns:vt="http://schemas.openxmlformats.org/officeDocument/2006/docPropsVTypes"/>
</file>