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ikc_uqiowhgg_j6fvge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16 марта 2006 года №172  г.Бишкек, Дом Правительстваот 22 ноября 2002 года № 797             ПОСТАНОВЛЕНИЕ ПРАВИТЕЛЬСТВА КЫРГЫЗСКОЙ РЕСПУБЛИКИ             О Программе реорганизации и приватизации газовой          отрасли в Кыргызской Республике и финансовой модели          функционирования акционерного общества "Кыргызгаз"    В  соответствии с законами Кыргызской Республики </w:t>
      </w:r>
      <w:hyperlink w:history="1" r:id="rIdar4ozmqoidfed8z0apb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shp2c1gwjzh0f0ex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rdawcwm53kh3u3mlao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приватизации государственной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иПрограммой  приватизации  государственной собственности  в  КыргызскойРеспублике  на  2001-2003 годы, утвержденными обеими палатами  ЖогоркуКенеша  Кыргызской  Республики,  Правительство  Кыргызской  Республикипостановляет:  1. Одобрить </w:t>
      </w:r>
      <w:hyperlink w:history="1" r:id="rIdk6y1q315hmvaphu53yo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реорганизации и приватизации газовой отрасли вКыргызской    Республике   и   </w:t>
      </w:r>
      <w:hyperlink w:history="1" r:id="rIdrokmz2qm0clzexkeqa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финансовую   модель</w:t>
        </w:r>
      </w:hyperlink>
      <w:r>
        <w:rPr>
          <w:rFonts w:ascii="Arial" w:cs="Arial" w:eastAsia="Arial" w:hAnsi="Arial"/>
          <w:sz w:val="24"/>
          <w:szCs w:val="24"/>
        </w:rPr>
        <w:t xml:space="preserve">}    функционированияакционерного общества "Кыргызгаз".  2.  Направить Программу реорганизации и приватизации газовой отраслив   Кыргызской   Республике   и  финансовую  модель   функционированияакционерного  общества  "Кыргызгаз"  на  рассмотрение  Жогорку  КенешаКыргызской Республики.  3. 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  указанных документов  палатами  ЖогоркуКенеша Кыргызской Республики.  4.  Контроль  за выполнением настоящего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               Н.Танаев  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lt9rpgsoe8apkb05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dalil.kg/document/54013</w:t>
      </w:r>
    </w:hyperlink>
  </w:p>
  <w:p>
    <w:pPr>
      <w:spacing w:after="0" w:before="40"/>
      <w:jc w:val="center"/>
    </w:pPr>
    <w:hyperlink w:history="1" r:id="rIdgedtb_q4fxy4etx7txw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c_uqiowhgg_j6fvge8u" Type="http://schemas.openxmlformats.org/officeDocument/2006/relationships/hyperlink" Target="https://dalil.kg/document/57229" TargetMode="External"/><Relationship Id="rIdar4ozmqoidfed8z0apbl-" Type="http://schemas.openxmlformats.org/officeDocument/2006/relationships/hyperlink" Target="https://dalil.kg/document/663" TargetMode="External"/><Relationship Id="rIdexshp2c1gwjzh0f0excdz" Type="http://schemas.openxmlformats.org/officeDocument/2006/relationships/hyperlink" Target="https://dalil.kg/document/978" TargetMode="External"/><Relationship Id="rIdrdawcwm53kh3u3mlao8fc" Type="http://schemas.openxmlformats.org/officeDocument/2006/relationships/hyperlink" Target="https://dalil.kg/document/978" TargetMode="External"/><Relationship Id="rIdk6y1q315hmvaphu53yo2f" Type="http://schemas.openxmlformats.org/officeDocument/2006/relationships/hyperlink" Target="https://dalil.kg/document/49495" TargetMode="External"/><Relationship Id="rIdrokmz2qm0clzexkeqajap" Type="http://schemas.openxmlformats.org/officeDocument/2006/relationships/hyperlink" Target="https://dalil.kg/document/49495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lt9rpgsoe8apkb05div" Type="http://schemas.openxmlformats.org/officeDocument/2006/relationships/hyperlink" Target="https://dalil.kg/document/54013" TargetMode="External"/><Relationship Id="rIdgedtb_q4fxy4etx7txw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2026-09-24T08:17:06.857Z</dcterms:created>
  <dcterms:modified xsi:type="dcterms:W3CDTF">2026-09-24T08:17:06.857Z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