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x8ofxlzlmhlgfat3vn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9 декабря 2002 года № 839           ПОСТАНОВЛЕНИЕ ПРАВИТЕЛЬСТВА КЫРГЫЗСКОЙ РЕСПУБЛИКИ                                       О государственных программах развитии малых городов и поселков  городского типа  на 2003-2007 годы: г.Сулюкта Баткенской области;      г.Кок-Янгак Джалал-Абадской области; пгт.Каджи-Сай Иссык-      Кульской области; пгт. Наймам Oшской  области ;            пгт. Маймак Таласской области; пгт Орловка                        Чуйской области            Правительство  Кыргызской Республики отмечает,  что  одной  изактуальных   проблем  регионального  развития  является   проблемаобеспечения жизнедеятельности малых городов и поселков  городскоготипа.    Государственная  поддержка этих городов  и  поселков  являетсяприоритетным направлением в деятельности Правительства  КыргызскойРеспублики.   Дальнейшее  развитие малых городов и поселков городского  типабудет  основываться на укреплении системы местного самоуправления,децентрализации,   использовании  потенциала  местных   сообществ,неправительственных    организаций,   эффективном    использованиисобственных и привлеченных ресурсов.   Учитывая, что в настоящее время абсолютное большинство городов  из-за  неустойчивости  местных  бюджетов не может  самостоятельно  решатьвопросы  занятости населения, социальных услуг, экологических проблем,в  соответствии с </w:t>
      </w:r>
      <w:hyperlink w:history="1" r:id="rId7a8isjdyporhmjnftc0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от10  июня  2002 года № 305-р разработаны государственные программы развития малых городов и поселков городского типа.    В  целях полного и комплексного выполнения государственных программ Правительство Кыргызской Республики постановляет:      1. Утвердить прилагаемые:- государственные программы развития малых городов и поселковгородского типа на 2003-2007 годы: </w:t>
      </w:r>
      <w:hyperlink w:history="1" r:id="rId127r0gq_txqzhcxslp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г.Сулюкта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области; </w:t>
      </w:r>
      <w:hyperlink w:history="1" r:id="rIdqbcfq_v_10zyxh-suu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г.Кок-</w:t>
        </w:r>
      </w:hyperlink>
      <w:hyperlink w:history="1" r:id="rId0wptjh-mycsgnbacqj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Янгак</w:t>
        </w:r>
      </w:hyperlink>
      <w:r>
        <w:rPr>
          <w:rFonts w:ascii="Arial" w:cs="Arial" w:eastAsia="Arial" w:hAnsi="Arial"/>
          <w:sz w:val="24"/>
          <w:szCs w:val="24"/>
        </w:rPr>
        <w:t xml:space="preserve">   Джалал-Абадской    области;    </w:t>
      </w:r>
      <w:hyperlink w:history="1" r:id="rIdnxrn0nz8d30nuj_nkx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   Каджи-Сай</w:t>
        </w:r>
      </w:hyperlink>
      <w:r>
        <w:rPr>
          <w:rFonts w:ascii="Arial" w:cs="Arial" w:eastAsia="Arial" w:hAnsi="Arial"/>
          <w:sz w:val="24"/>
          <w:szCs w:val="24"/>
        </w:rPr>
        <w:t xml:space="preserve">    Иcсык-Кульской  области; </w:t>
      </w:r>
      <w:hyperlink w:history="1" r:id="rIdpeyzfub4un3tafmd2h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 Найман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Ошской области; </w:t>
      </w:r>
      <w:hyperlink w:history="1" r:id="rIdjt-lalfwmfyd7jeefs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пгт. Маймак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Таласской области;  пгт. </w:t>
      </w:r>
      <w:hyperlink w:history="1" r:id="rIdvxssnwgt0tadeftnyq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Орловка</w:t>
        </w:r>
      </w:hyperlink>
      <w:r>
        <w:rPr>
          <w:rFonts w:ascii="Arial" w:cs="Arial" w:eastAsia="Arial" w:hAnsi="Arial"/>
          <w:sz w:val="24"/>
          <w:szCs w:val="24"/>
        </w:rPr>
        <w:t xml:space="preserve"> Чуйской области;   -  матрицы  мер  по  реализации государственных программ  социально- экономического развития малых городов и поселков городского  типа  на 2003-2007  годы: г.Сулюкта Баткенской области;  г.Кок-Янгак  Джалал- Абадской  области;  пгт. Каджи-Сай Иссык-Кульской  области;  пгт.  Найман Ошской  области;  пгт Маймак  Таласской области; пгт. Орловка Чуйской области.        2.  Определить  источники финансового обеспечения  государственныхпрограмм  социально-экономического развития малых городов  и поселкомгородского  типа  на  2003-2007  годы: г.Сулюкта  Баткепской  области;г.Кок-Янгак  Джалал-Абадской области; пгт. Каджи-Сай  Иссык-Кульской  ,области; пгт Найман Ошской области; пгт. Mаймак Таласской области;пгт. Орловка Иссык-Кульской области согласно приложениям № 1 -7.        3.  Министерствам,  государственным  комитетам,  административным ведомствам,   государственным  комиссиям,   местным   государственным администрациям  принять исчерпывающие меры по  оказанию  практической помощи по выводу из кризиса малых городов и поселков городского типа, решению их социально-экономических проблем.         4.Контроль за выполнением настоящего постановления возложитьна управление экономики, инвестиций и государственной собственности Аппарата Премьер-министра Кыргызской Республики.         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4zwwkykv_kejtz3e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dalil.kg/document/54054</w:t>
      </w:r>
    </w:hyperlink>
  </w:p>
  <w:p>
    <w:pPr>
      <w:spacing w:after="0" w:before="40"/>
      <w:jc w:val="center"/>
    </w:pPr>
    <w:hyperlink w:history="1" r:id="rIdy57f0pjwtoimf2jc8l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ofxlzlmhlgfat3vnpsw" Type="http://schemas.openxmlformats.org/officeDocument/2006/relationships/hyperlink" Target="https://dalil.kg/document/59411" TargetMode="External"/><Relationship Id="rId7a8isjdyporhmjnftc0e_" Type="http://schemas.openxmlformats.org/officeDocument/2006/relationships/hyperlink" Target="https://dalil.kg/document/16334" TargetMode="External"/><Relationship Id="rId127r0gq_txqzhcxslpyl5" Type="http://schemas.openxmlformats.org/officeDocument/2006/relationships/hyperlink" Target="https://dalil.kg/document/49505" TargetMode="External"/><Relationship Id="rIdqbcfq_v_10zyxh-suum2m" Type="http://schemas.openxmlformats.org/officeDocument/2006/relationships/hyperlink" Target="https://dalil.kg/document/49526" TargetMode="External"/><Relationship Id="rId0wptjh-mycsgnbacqjmvt" Type="http://schemas.openxmlformats.org/officeDocument/2006/relationships/hyperlink" Target="https://dalil.kg/document/49526" TargetMode="External"/><Relationship Id="rIdnxrn0nz8d30nuj_nkxhdv" Type="http://schemas.openxmlformats.org/officeDocument/2006/relationships/hyperlink" Target="https://dalil.kg/document/49506" TargetMode="External"/><Relationship Id="rIdpeyzfub4un3tafmd2hele" Type="http://schemas.openxmlformats.org/officeDocument/2006/relationships/hyperlink" Target="https://dalil.kg/document/49527" TargetMode="External"/><Relationship Id="rIdjt-lalfwmfyd7jeefssxs" Type="http://schemas.openxmlformats.org/officeDocument/2006/relationships/hyperlink" Target="https://dalil.kg/document/49529" TargetMode="External"/><Relationship Id="rIdvxssnwgt0tadeftnyqddt" Type="http://schemas.openxmlformats.org/officeDocument/2006/relationships/hyperlink" Target="https://dalil.kg/document/4950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4zwwkykv_kejtz3emsv" Type="http://schemas.openxmlformats.org/officeDocument/2006/relationships/hyperlink" Target="https://dalil.kg/document/54054" TargetMode="External"/><Relationship Id="rIdy57f0pjwtoimf2jc8lo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2026-09-24T07:24:22.162Z</dcterms:created>
  <dcterms:modified xsi:type="dcterms:W3CDTF">2026-09-24T07:24:22.163Z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