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2002 года №854                                      ПОСТАНОВЛЕНИЕ ПРАВИТЕЛЬСТВА КЫРГЫЗСКОЙ РЕСПУБЛИКИ                                  Об утверждении Перечня крупных налогоплательщиков,         подлежащих налоговому администрированию Управлением по        контролю за крупными налогоплательщиками и участниками        внешнеэкономической деятельности Комитета по доходам при              Министерстве финансов Кыргызской Республики      Во исполнение   </w:t>
      </w:r>
      <w:hyperlink w:history="1" r:id="rIdhsbr5yjng_w3zsyg9d8xw">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26сентября 2002 года №255 "О мерах по дальнейшему реформированию органовуправления  финансовой  системы Кыргызской Республики" и </w:t>
      </w:r>
      <w:hyperlink w:history="1" r:id="rIdzzjd2mj_23ecywnxfaal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30 сентября 2002 года  №662  "Оповышении    эффективности    налогового   администрирования   крупныхналогоплательщиков",  а  также  в  целях   осуществления   постоянногоконтроля за полнотой сборов налогов и платежей,  соблюдения налоговогозаконодательства  и  других  нормативных  правовых  актов   КыргызскойРеспублики   крупными  налогоплательщиками,  Правительство  КыргызскойРеспублики постановляет:     1. Утвердить  прилагаемый  </w:t>
      </w:r>
      <w:hyperlink w:history="1" r:id="rIdyssesr0z57omyp5vynbxm">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крупных  налогоплательщиков,подлежащих налоговому администрированию  Управлением  по  контролю  закрупными   налогоплательщиками   и   участниками   внешнеэкономическойдеятельности Комитета по доходам при Министерстве финансов  КыргызскойРеспублики.     2.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 </w:t>
      </w:r>
      <w:r>
        <w:rPr>
          <w:rFonts w:ascii="Arial" w:cs="Arial" w:eastAsia="Arial" w:hAnsi="Arial"/>
          <w:sz w:val="24"/>
          <w:szCs w:val="24"/>
        </w:rPr>
        <w:t xml:space="preserve">                              Утвержден </w:t>
      </w:r>
      <w:r>
        <w:rPr>
          <w:rFonts w:ascii="Arial" w:cs="Arial" w:eastAsia="Arial" w:hAnsi="Arial"/>
          <w:sz w:val="24"/>
          <w:szCs w:val="24"/>
        </w:rPr>
        <w:t xml:space="preserve">                     постановлением Правительства                         Кыргызской Республики                     от 18 декабря 2002 года №854                  Перечень крупных налогоплательщиков,         подлежащих налоговому администрированию Управлением по        контролю за крупными налогоплательщиками и участниками        внешнеэкономической деятельности Комитета по доходам при              Министерстве финансов Кыргызской Республики      1. ОАО "Кыргызалтын"     2. ОсОО "Столичный ликероводочный завод"     3. АО "Ореми"     4. ОсОО "Кыргызшампаны"     5. ОсОО "Бител"     6. ОАО "Аэродромстрой"     7. ОсОО "Гюнельстрой"     8. Госпредприятие "Темир"     9. АО "Бишкеккурулуш"     10. ОАО  "Электрические станции"     11. ИП "Энтес Кыргызстан"     12. ОАО "Национальные электрические сети"     13. СП "Кумтор Голд Компани"     14. СП "Кумтор Оперейтинг Компани"     15. ОсОО "Континент"     16. АО "Дастан"     17. АО "Кыргызтелеком"     18. АООТ "Реемстма-Кыргызстан"     19. АО "Бишкексут"     20. АО "Кыргызский камвольно-суконный комбинат"     21. СП "Кател"     22. ОсОО "Вин-Биль-Данн"     23. АО "Таттуу"     24. ОсОО "Трансгазойл"     25. АО "Кыргызэнергострой"     26. АООТ "Кыргызгаз"     27. Управление "Бишкекводоканал"     28. АО "Кыргызавтомаш"     29. ОАО "Бишкектеплосеть"     30. АО "Учкун"     31. АО "Кум-Шагыл"     32. АООТ "Байпак"     33. Управление Кыргызской железной дорогой     34. ОАО "Арпа"     35. ЗАО "Кока-Кола Бишкек Боттлерс"     36. ОсОО "Пинара-Бишкек"     37. АО "Бишкекский машиностроительный завод"     38. ОсОО "Мунай-Мырза-Синтез"     39. ЗАО "Акун"     40. АО "Кыргызтемир"     41. ОАО "Фармация"     42. ОсОО "Шекер-Ордо"     43. АО "Бакай"     44. АООТ "Каинды-Кант"     45. ГП "Кара-Балтинский спиртзавод"     46. СП "Бакай-Суу"     47. АОЗТ "Авторемонтный завод"     48. АООТ "Ийгилик"     49. ОсОО "Апогей-Алко"     50. АО "Кошой"     51. АО "Дос-Алко"     52. АООТ "Северэлектро"     53. АООТ "Кантский  цементно-шиферный комбинат"     54. Акционерная фирма "Эдельвейс"     55. АО Национальный авиаперевозчик "Кыргызстан аба жолдору"     56. АО "Международный аэропорт Манас"     57. АО "Кыргызский горно-рудный комбинат"     58. АО "Адис"     59. ОсОО "Азат-Алко"     60. АК "Ак-Сут"     61. ОсОО "Кара-Балта-Арагы"     62. АООТ "Кабельный завод"     63. ИП "Даймон Интернейшнл Кыргызстан"     64. АО "Текстильщик"     65. ОсОО "Ош-Арагы"     66. ОсОО "Найват"     67. АО "Ошэлектро"     68. АО "Ош-Дюбек"     69. СП "Кыргыз-Петролеум-Компани"     70. АО "Кыргызнефтегаз"     71. АООТ "Майлуу-Сууйский электроламповый завод"     72. АО "Нарын ГЭС"     73. АО "Жалал-Абадэлектро"     74. АООТ "Жалал-Абад арак заводу"     75. Макмалский золотодобывающий комбинат     76. ОсОО "Кок-Ойрок"     77. АООТ "Востокэлектро"     78. КЦЗ "Курменты"     79. АО "Ак-Жалга"     80. ГАО "Разрез Ак-Улак"     81. ОсОО "Эверест-Алко"     82. АО "Кадамжайский сурьмяный комбинат"     83. ГАО "Хайдарканский ртутный комбинат".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uetubbza6zulhck987y">
      <w:r>
        <w:rPr>
          <w:rFonts w:ascii="Arial" w:cs="Arial" w:eastAsia="Arial" w:hAnsi="Arial"/>
          <w:color w:val="132D3F"/>
          <w:sz w:val="16"/>
          <w:szCs w:val="16"/>
          <w:u w:val="single"/>
        </w:rPr>
        <w:t xml:space="preserve">dalil.kg/document/54069</w:t>
      </w:r>
    </w:hyperlink>
  </w:p>
  <w:p>
    <w:pPr>
      <w:spacing w:after="0" w:before="40"/>
      <w:jc w:val="center"/>
    </w:pPr>
    <w:hyperlink w:history="1" r:id="rIdq3kyc6q-z3ysftcbgfv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br5yjng_w3zsyg9d8xw" Type="http://schemas.openxmlformats.org/officeDocument/2006/relationships/hyperlink" Target="https://dalil.kg/document/3905" TargetMode="External"/><Relationship Id="rIdzzjd2mj_23ecywnxfaalp" Type="http://schemas.openxmlformats.org/officeDocument/2006/relationships/hyperlink" Target="https://dalil.kg/document/53865" TargetMode="External"/><Relationship Id="rIdyssesr0z57omyp5vynbxm" Type="http://schemas.openxmlformats.org/officeDocument/2006/relationships/hyperlink" Target="https://dalil.kg/document/5406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uetubbza6zulhck987y" Type="http://schemas.openxmlformats.org/officeDocument/2006/relationships/hyperlink" Target="https://dalil.kg/document/54069" TargetMode="External"/><Relationship Id="rIdq3kyc6q-z3ysftcbgfv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2026-10-01T15:53:14.210Z</dcterms:created>
  <dcterms:modified xsi:type="dcterms:W3CDTF">2026-10-01T15:53:14.210Z</dcterms:modified>
</cp:coreProperties>
</file>

<file path=docProps/custom.xml><?xml version="1.0" encoding="utf-8"?>
<Properties xmlns="http://schemas.openxmlformats.org/officeDocument/2006/custom-properties" xmlns:vt="http://schemas.openxmlformats.org/officeDocument/2006/docPropsVTypes"/>
</file>