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соответствии с постановлением Правительства КР от </w:t>
      </w:r>
      <w:hyperlink w:history="1" r:id="rIdowvosfsml-1r0wcraifkx">
        <w:r>
          <w:rPr>
            <w:rFonts w:ascii="Arial" w:cs="Arial" w:eastAsia="Arial" w:hAnsi="Arial"/>
            <w:color w:val="1D4ED8"/>
            <w:sz w:val="24"/>
            <w:szCs w:val="24"/>
            <w:u w:val="single"/>
          </w:rPr>
          <w:t xml:space="preserve">27 февраля 2004 года №107</w:t>
        </w:r>
      </w:hyperlink>
      <w:r>
        <w:rPr>
          <w:rFonts w:ascii="Arial" w:cs="Arial" w:eastAsia="Arial" w:hAnsi="Arial"/>
          <w:sz w:val="24"/>
          <w:szCs w:val="24"/>
        </w:rPr>
        <w:t xml:space="preserve"> г.Бишкек, Дом Правительства от 21 февраля 2003 года N 83             ПОСТАНОВЛЕНИЕ ПРАВИТЕЛЬСТВА КЫРГЫЗСКОЙ РЕСПУБЛИКИ            О Программе государственных гарантий по обеспечению            граждан Кыргызской Республики медико-санитарной                          помощью на 2003 год              (В редакции постановления Правительства КР от       </w:t>
      </w:r>
      <w:hyperlink w:history="1" r:id="rIdaxeoytmsf1c2cp2djbxwt">
        <w:r>
          <w:rPr>
            <w:rFonts w:ascii="Arial" w:cs="Arial" w:eastAsia="Arial" w:hAnsi="Arial"/>
            <w:color w:val="1D4ED8"/>
            <w:sz w:val="24"/>
            <w:szCs w:val="24"/>
            <w:u w:val="single"/>
          </w:rPr>
          <w:t xml:space="preserve">15 апреля 2003 года № 214</w:t>
        </w:r>
      </w:hyperlink>
      <w:r>
        <w:rPr>
          <w:rFonts w:ascii="Arial" w:cs="Arial" w:eastAsia="Arial" w:hAnsi="Arial"/>
          <w:sz w:val="24"/>
          <w:szCs w:val="24"/>
        </w:rPr>
        <w:t xml:space="preserve">, </w:t>
      </w:r>
      <w:hyperlink w:history="1" r:id="rId5oaddosz9hqt_jhfj-lff">
        <w:r>
          <w:rPr>
            <w:rFonts w:ascii="Arial" w:cs="Arial" w:eastAsia="Arial" w:hAnsi="Arial"/>
            <w:color w:val="1D4ED8"/>
            <w:sz w:val="24"/>
            <w:szCs w:val="24"/>
            <w:u w:val="single"/>
          </w:rPr>
          <w:t xml:space="preserve">15 сентября 2003 года №582</w:t>
        </w:r>
      </w:hyperlink>
      <w:r>
        <w:rPr>
          <w:rFonts w:ascii="Arial" w:cs="Arial" w:eastAsia="Arial" w:hAnsi="Arial"/>
          <w:sz w:val="24"/>
          <w:szCs w:val="24"/>
        </w:rPr>
        <w:t xml:space="preserve">)    Исполнение Программы государственных гарантий по обеспечению гражданКыргызской   Республики  медико-санитарной   помощью   в   2002   годуучреждениями  здравоохранения  Чуйской,  Иссык-Кульской,  Нарынской  иТаласской   областей   позволило  достичь  внедрения   новых   методовфинансирования учреждений здравоохранения, новой системы оплаты  трудаи  повышение  заинтересованности  медицинского  персонала  в  конечныхрезультатах работы всего коллектива.  Вместе с тем, имеют место проблемы, негативно влияющие на исполнениеуказанной Программы, основными из которых являются не исполнение планафинансирования   здравоохранения  за  счет  средств   государственногобюджета и обязательного медицинского страхования.  С  целью совершенствования механизмов социальной защиты населения  всфере   оказания   медицинских  услуг  и  исполнения  законодательстваКыргызской   Республики   по   льготам   в   системе   здравоохраненияПравительство Кыргызской Республики постановляет:  1. Утвердить прилагаемые:  -   </w:t>
      </w:r>
      <w:hyperlink w:history="1" r:id="rIdse6qd9fctvcxdin0kktet">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государственных  гарантий  по  обеспечению   гражданКыргызской   Республики  медико-санитарной   помощью   на   2003   год(приложение 1);  -  </w:t>
      </w:r>
      <w:hyperlink w:history="1" r:id="rIdhlan_raed39g59vstgfm5">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сооплате медикаментов, питания  и  отдельных  видовмедицинских    услуг,   оказываемых   государственными    учреждениямиздравоохранения, перешедшими на новые методы финансирования,  на  2003год (приложение 2);  -  </w:t>
      </w:r>
      <w:hyperlink w:history="1" r:id="rIdtc6-ygu4-wez7xpi1ngko">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специальных  средствах  государственных  учрежденийздравоохранения,  перешедших на новые методы финансирования,  на  2003год (приложение 3).  2. Министерству здравоохранения Кыргызской Республики:  -  по  согласованию с Иссык-Кульской, Нарынской, Таласской и Чуйскойобластными   государственными  администрациями   утвердить   нормативыформирования  из  государственного бюджета  здравоохранения,  а  такжепоказатели  расчетов  с учреждениями здравоохранения,  перешедшими  нановые методы финансирования;   - совместно с Министерством финансов Кыргызской Республики в срок до1   июля   2003  года  разработать  порядок  перевода  республиканскихучреждений здравоохранения на новые методы финансирования;  -    разработать   порядок   использования   наемного    (арендного)автотранспорта для обслуживания бригад скорой помощи в государственныхучреждениях  здравоохранения, не имеющих специального  транспорта  илиимеющих его в нерабочем состоянии;  -  разработать  Временное  положение по  расчету  размеров  сооплатымедикаментов, питания и отдельных видов медицинских услуг, оказываемыхгосударственными  учреждениями здравоохранения, перешедшими  на  новыеметоды финансирования.(В редакции постановления Правительства КР от </w:t>
      </w:r>
      <w:hyperlink w:history="1" r:id="rIdfbqywg1zzfzyi25qa4tb5">
        <w:r>
          <w:rPr>
            <w:rFonts w:ascii="Arial" w:cs="Arial" w:eastAsia="Arial" w:hAnsi="Arial"/>
            <w:color w:val="1D4ED8"/>
            <w:sz w:val="24"/>
            <w:szCs w:val="24"/>
            <w:u w:val="single"/>
          </w:rPr>
          <w:t xml:space="preserve">15 апреля 2003 года №214</w:t>
        </w:r>
      </w:hyperlink>
      <w:r>
        <w:rPr>
          <w:rFonts w:ascii="Arial" w:cs="Arial" w:eastAsia="Arial" w:hAnsi="Arial"/>
          <w:sz w:val="24"/>
          <w:szCs w:val="24"/>
        </w:rPr>
        <w:t xml:space="preserve">)  3.   Иссык-Кульской,  Нарынской,  Таласской  и   Чуйской   областнымгосударственным администрациям при уточнении местного бюджета на  2003год предусмотреть ликвидацию задолженности в части исполнения местногобюджета по разделу "Здравоохранение" за 2002 год.  4.  Министерству  финансов Кыргызской Республики, Социальному  фондуКыргызской   Республики,   областным  государственным   администрациямобеспечить финансирование государственных учреждений здравоохранения вполном  объеме запланированных средств из государственного  бюджета  иобязательного медицинского страхования.  5.  Социальному фонду Кыргызской Республики обеспечить в срок  до  1октября  2003  года погашение задолженности перед Фондом обязательногомедицинского  страхования при Министерстве здравоохранения  КыргызскойРеспублики.  6.  Приостановить  действие постановления  Правительства  КыргызскойРеспублики  от 28 августа 2000 года N 531 "О специальных  средствах  идепозитных  суммах  учреждений, состоящих на  государственном  бюджетеКыргызской  Республики"  на  2003 год для  государственных  учрежденийздравоохранения, перешедших на новые методы финансирования.  7.   Опубликовать  настоящее  постановление  в  средствах   массовойинформации.  8.  Контроль  за выполнением настоящего постановления  возложить  наотдел   социально-культурного   развития   Аппарата   Премьер-министраКыргызской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h8gc7udcn20ki9gfrabv">
      <w:r>
        <w:rPr>
          <w:rFonts w:ascii="Arial" w:cs="Arial" w:eastAsia="Arial" w:hAnsi="Arial"/>
          <w:color w:val="132D3F"/>
          <w:sz w:val="16"/>
          <w:szCs w:val="16"/>
          <w:u w:val="single"/>
        </w:rPr>
        <w:t xml:space="preserve">dalil.kg/document/54222</w:t>
      </w:r>
    </w:hyperlink>
  </w:p>
  <w:p>
    <w:pPr>
      <w:spacing w:after="0" w:before="40"/>
      <w:jc w:val="center"/>
    </w:pPr>
    <w:hyperlink w:history="1" r:id="rId_zbv0rz3vup9c_h2yo6k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wvosfsml-1r0wcraifkx" Type="http://schemas.openxmlformats.org/officeDocument/2006/relationships/hyperlink" Target="https://dalil.kg/document/55111" TargetMode="External"/><Relationship Id="rIdaxeoytmsf1c2cp2djbxwt" Type="http://schemas.openxmlformats.org/officeDocument/2006/relationships/hyperlink" Target="https://dalil.kg/document/54353" TargetMode="External"/><Relationship Id="rId5oaddosz9hqt_jhfj-lff" Type="http://schemas.openxmlformats.org/officeDocument/2006/relationships/hyperlink" Target="https://dalil.kg/document/54724" TargetMode="External"/><Relationship Id="rIdse6qd9fctvcxdin0kktet" Type="http://schemas.openxmlformats.org/officeDocument/2006/relationships/hyperlink" Target="https://dalil.kg/document/37023" TargetMode="External"/><Relationship Id="rIdhlan_raed39g59vstgfm5" Type="http://schemas.openxmlformats.org/officeDocument/2006/relationships/hyperlink" Target="https://dalil.kg/document/37043" TargetMode="External"/><Relationship Id="rIdtc6-ygu4-wez7xpi1ngko" Type="http://schemas.openxmlformats.org/officeDocument/2006/relationships/hyperlink" Target="https://dalil.kg/document/37233" TargetMode="External"/><Relationship Id="rIdfbqywg1zzfzyi25qa4tb5" Type="http://schemas.openxmlformats.org/officeDocument/2006/relationships/hyperlink" Target="https://dalil.kg/document/54353"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h8gc7udcn20ki9gfrabv" Type="http://schemas.openxmlformats.org/officeDocument/2006/relationships/hyperlink" Target="https://dalil.kg/document/54222" TargetMode="External"/><Relationship Id="rId_zbv0rz3vup9c_h2yo6k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2026-09-25T00:31:11.850Z</dcterms:created>
  <dcterms:modified xsi:type="dcterms:W3CDTF">2026-09-25T00:31:11.850Z</dcterms:modified>
</cp:coreProperties>
</file>

<file path=docProps/custom.xml><?xml version="1.0" encoding="utf-8"?>
<Properties xmlns="http://schemas.openxmlformats.org/officeDocument/2006/custom-properties" xmlns:vt="http://schemas.openxmlformats.org/officeDocument/2006/docPropsVTypes"/>
</file>