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марта 2003 года № 137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2003 год", постановлений            Собрания народных представителей Жогорку Кенеша             Кыргызской Республики от 4 декабря 2002 года              П № 583-II-13 "О мерах по выполнению Закона           Кыргызской Республики "О республиканском бюджете         Кыргызской Республики на 2003 год" и Законодательного             собрания Жогорку Кенеша Кыргызской Республики           от 27 декабря 2002 года З № 970-II "Об одобрении            Закона Кыргызской Республики "О республиканском              бюджете Кыргызской Республики на 2003 год"    В  целях  качественного исполнения бюджета в 2003 году ПравительствоКыргызской Республики постановляет:  1.   Принять   к   исполнению   Закон   Кыргызской   Республики   "Ореспубликанском бюджете Кыргызской Республики на 2003 год" по  доходамв   сумме   13844397,4  тыс.сомов,  по  расходам  в  сумме  13968397,4тыс.сомов.  Установить  предельный  размер  дефицита  республиканскогобюджета Кыргызской Республики на 2003 год в сумме 124000,0 тыс.сомов.  2.  Определить  на  2003  год  доходы  республиканского  бюджета  поисточникам поступления согласно приложению 1.  3.  Предусмотреть в республиканском бюджете Кыргызской Республики на2003  год  ассигнования на финансирование расходов согласно приложению2.  4. Установить на 2003 год поступления:  - акцизов по видам продукции согласно приложению 3;  -  налогов  на добавленную стоимость и прибыль, акцизов, подоходногоналога  с  граждан,  доходов от обязательного патентирования,  единогоналога   для   субъектов  малого  предпринимательства  по  территориямобластей и гор. Бишкек согласно приложению 4.  5.  Признать  утратившим  силу  пункт 4 постановления  ПравительстваКыргызской  Республики  от 18 июня 1998 года  N  364  "Об  образованииЦентра   проблем   использования  возобновляемых  источников   энергииКыргызской Республики".  6.   Министерствам,   государственным  комитетам,   административнымведомствам,     государственным    комиссиям,    другим    центральнымисполнительным  органам,  областным государственным  администрациям  иместному самоуправлению гор. Бишкек:  -   представить  к  20  марта  2003  года  в  Министерство  финансовКыргызской Республики предложения по исполнению постановлений Собраниянародных  представителей  Жогорку Кенеша Кыргызской  Республики  от  4декабря  2002  года  П  N  583-II-13 "О  мерах  по  выполнению  ЗаконаКыргызской Республики "О республиканском бюджете Кыргызской Республикина  2003  год"  и Законодательного собрания Жогорку Кенеша  КыргызскойРеспублики  от  27  декабря 2002 года З N 970-II "Об одобрении  ЗаконаКыргызской Республики "О республиканском бюджете Кыргызской Республикина 2003 год";  -  в  недельный  срок  разработать конкретные меры,  предотвращающиесокрытие  от  налогообложения  доходов,  и  обеспечить  их  постоянныймониторинг;  -  обеспечить  до 1 апреля текущего года представление  Министерствуфинансов  Кыргызской Республики смет расходов бюджетных учреждений  напрограммной основе;  -  усилить контроль за целевым и эффективным использованием средств,предусмотренных в приложении 2 к настоящему постановлению, и применятьсамые  жесткие  санкции  к  руководителям предприятий,  организаций  иучреждений, допускающих факты финансовых нарушений;  -   установить  жесткий  контроль,  персональную  ответственность  иежемесячную   отчетность   руководителей   за   выполнение    условий,предусмотренных   соглашениями  о  получении   программных   кредитов,предоставлемых международными организациями и странами-донорами;  -  строго  соблюдать  установленные на 2003 год  лимиты  потреблениятепло-  и  электроэнергии, при этом определить,  что  к  руководителямбюджетных организаций, превысивших лимиты, будут приняты самые жесткиемеры (вплоть до освобождения от занимаемой должности).  7.  Указать главам областных государственных администраций на слабуюисполнительскую   дисциплину   в   части   погашения    образовавшейсязадолженности   по   заработной  плате  работников  бюджетной   сферы,финансируемых из местных бюджетов.  8.  Главам областных государственных администраций до 1 апреля  2003года   разработать  план  мероприятий  и  утвердить  график  погашениязадолженности  по социальным выплатам прошлых лет,  при  этом  имея  ввиду, что задолженность должна быть погашена к 1 ноября 2003 года.  9.  Министерству  внутренних дел Кыргызской Республики  совместно  сМинистерством финансов Кыргызской Республики проработать и представитьдо  1  апреля 2003 года проект постановления Правительства  КыргызскойРеспублики "О совершенствовании организационной структуры Министерствавнутренних  дел Кыргызской Республики" с учетом сокращения численностина 10 процентов.  10.  Государственному комитету Кыргызской Республики  по  управлениюгосударственным имуществом и привлечению прямых инвестиций  обеспечитьконтроль   за  поступлением  платежей  за  выкупаемую  государственнуюсобственность,  а  также  дивидендов  на  государственную  долю  акцийпредприятий в строго установленные сроки.  11.   Комитету  по  доходам  при  Министерстве  финансов  КыргызскойРеспублики  принять исчерпывающие меры по полному погашению  налоговыхнедоимок, образовавшихся за предыдущие годы.  12.  Государственному  фонду  развития  экономики  при  Министерствефинансов  Кыргызской Республики обеспечить возврат  бюджетных  ссуд  ииностранных кредитов и полное погашение просроченных задолженностей побюджетным  ссудам  и  иностранным кредитам,  полученным  под  гарантиюПравительства Кыргызской Республики.  13.   Министерству  экологии  и  чрезвычайных  ситуаций   КыргызскойРеспублики совместно с Министерством финансов Кыргызской Республики  внедельный  срок  внести в Правительство Кыргызской  Республики  проектраспоряжения  по  распределению средств Фонда ликвидации  чрезвычайныхситуаций,   поступающих  в  2003  году,  по  основным  государственнымпрограммам и мероприятиям.  14.   Главам  Чуйской  и  Иссык-Кульской  областных  государственныхадминистраций,   местного  самоуправления   гор.   Бишкек   обеспечитьперечисление   средств,   передаваемых   в   республиканский   бюджет,предусмотренных  в  Законе  Кыргызской Республики  "О  республиканскомбюджете Кыргызской Республики на 2003 год".  15.     Запретить    министерствам,    государственным    комитетам,административным   ведомствам,   государственным   комиссиям,   другимцентральным    исполнительным   органам,    местным    государственнымадминистрациям и органам местного самоуправления гор. Бишкек:  -  обращаться в Правительство Кыргызской Республики с ходатайством одополнительном  выделении  средств после утверждения  Жогорку  КенешемКыргызской Республики республиканского бюджета на 2003 год;  - выполнять работы, оказывать услуги и осуществлять закупки товаров,оборудования, финансируемые за счет средств республиканского  бюджета,без  предварительного согласования с Министерством финансов КыргызскойРеспублики;  - использовать специальные средства, минуя систему казначейства.  16. Министерству финансов Кыргызской Республики:  -  совместно с местными государственными администрациями и  органамиместного самоуправления гор. Бишкек обеспечить:  поступление   в   доход  бюджета  налоговых   и   других   платежей,предусмотренных в приложениях </w:t>
      </w:r>
      <w:hyperlink w:history="1" r:id="rIdtxqgn1zz84pcbkbr3-xk4">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ppuwrjjbyrh3arsramjnc">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pum3yqasi37q82lznapwm">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постановлению;  соблюдение  нормативов отчислений от общегосударственных  налогов  идругих  доходов,  установленных статьями 10  и  11  </w:t>
      </w:r>
      <w:hyperlink w:history="1" r:id="rIdvx-wuwrdssjnqhnaq-z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республиканском бюджете Кыргызской Республики  на  2003год";  целевое   использование   категориальных   грантов,   грантов    длявыравнивани   доходов,  направляемых  на  финансирование  приоритетныхнаправлений  расходов,  установленных  статьями  12  и  13  указанногоЗакона;  -  запретить финансирование строительства и реконструкции  объектов,находящихся  на  балансе хозяйствующих субъектов, не  принадлежащих  кгосударственной и коммунальной собственности;  -   принять   меры,   обеспечивающие   полноту   и   своевременностьфинансирования предусмотренных в республиканском бюджете  расходов  назаработную  плату, отчисления в Социальный фонд Кыргызской Республики,пособия, стипендии, дотацию Социальному фонду Кыргызской Республики  ина другие социальные мероприятия.  17.  Контроль  за выполнением настоящего постановления возложить  наотдел финансов Аппарата Премьер-министра Кыргызской Республики.    Премьер-министр                                      Н.Танаев                    </w:t>
      </w:r>
      <w:r>
        <w:rPr>
          <w:rFonts w:ascii="Arial" w:cs="Arial" w:eastAsia="Arial" w:hAnsi="Arial"/>
          <w:sz w:val="24"/>
          <w:szCs w:val="24"/>
        </w:rPr>
        <w:t xml:space="preserve">             Приложение 1</w:t>
      </w:r>
      <w:r>
        <w:rPr>
          <w:rFonts w:ascii="Arial" w:cs="Arial" w:eastAsia="Arial" w:hAnsi="Arial"/>
          <w:sz w:val="24"/>
          <w:szCs w:val="24"/>
        </w:rPr>
        <w:t xml:space="preserve">                     к </w:t>
      </w:r>
      <w:hyperlink w:history="1" r:id="rId4j3lja86hdgjkercziyg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17 марта 2003 года N 137                          РЕСПУБЛИКАНСКИЙ БЮДЖЕТ                   Кыргызской Республики на 2003 год                               (Доходы)                                                             (тыс.сом)-----------------------------------------------------------------------|I. Общие доходы с грантами и со средствами,             | 13844397,4 ||получаемыми по взаимным расчетам (II+VII)               |            ||II. Общие доходы (III+VI)                               | 13031186,9 ||III. Текущие доходы (IV+V)                              | 13030396,9 ||IV. Налоговые поступления                               | 10392608,2 ||Подоходный налог                                        |   796226,6 ||Налог на прибыль                                        |   599865,6 ||Конфискации, штрафы и другие штрафные санкции,          |     5261,8 ||налагаемые налоговыми органами                          |            ||Налог на проценты с юридических лиц                     |    10555,2 ||Налог на доходы нерезидентов                            |    25916,9 ||Доходы от обязательного патентирования                  |    40667,1 ||Налог на добавленную стоимость - всего                  |  5805234,9 ||НДС на внутреннюю продукцию                             |  2066333,5 ||НДС на ввозимую продукцию                               |  3738901,4 ||Акциз - всего                                           |  1099224,2 ||  акциз на внутреннюю продукцию                         |   458550,4 ||  акциз на импортную продукцию                          |   640673,8 ||Налог за пользование автодорогами                       |   447013,8 ||Поступление средств на предупреждение и ликвидацию      |   802148,7 ||чрезвычайных ситуаций                                   |            ||Поступление средств на развитие и воспроизводство       |   340530,7 ||минерально-сырьевой базы                                |            ||Конфискации, штрафы и штрафные санкции, налагаемые      |     2532,0 ||налоговыми органами                                     |            ||Налоги на международную торговлю и внешние операции     |   417430,7 ||V. Неналоговые поступления                              |  2637788,7 ||Прибыль Национального банка                             |   280000,0 ||Поступление процентов по выданным бюджетным ссудам и    |   200000,0 ||кредитам                                                |            ||Плата за осуществления лотерейной деятельности          |     2000,0 ||Арендная плата за гос. помещение                        |    24284,5 ||Плата за выдачу лицензий                                |    62349,4 ||Дивиденды от акционерных предприятий                    |   600300,0 ||Поступления от Кумтор (концес. платеж, роялти)          |   164200,0 ||Сборы, взимаемые ГАИ за технический осмотр, прием       |     4557,2 ||экзаменов, получение прав на вождение                   |            ||Поступление средств от оказания услуг и других          |  1162727,8 ||специальных средств                                     |            ||Плата за опломбирование и клеймение изделий и сплавов   |     1434,0 ||из драг. металлов                                       |            ||Государственная пошлина, взимаемая органами внутренних  |    16964,3 ||дел, за реализацию паспортов нового образца             |            ||Государственная пошлина, взимаемая органами арбитражного|     7395,7 ||суда                                                    |            ||Штраф и др. санкции от неналог. поступлений             |    15916,6 ||Плата за регистрацию и перерегистрацию автомобильных    |    82340,8 ||средств                                                 |            ||Прочие неналоговые поступления                          |    13318,4 ||VI. Доходы от операций с капиталом                      |      790,0 ||Продажа основного капитала                              |            ||Поступления от реализации драгоценных металлов из       |      790,0 ||госфонда                                                |            ||Поступление средств от разбронирования фонда            |            ||госматрезервов                                          |            ||VII. Полученные официальные трансферты                  |   813210,5 ||поступления от встречных фондов (гранты)                |   437000,0 ||средства, получаемые по взаимным расчетам               |   376210,5 |-----------------------------------------------------------------------      Руководитель Аппарата Премьер-министра     Министр Кыргызской Республики                     Б.Талгарбеков                                </w:t>
      </w:r>
      <w:r>
        <w:rPr>
          <w:rFonts w:ascii="Arial" w:cs="Arial" w:eastAsia="Arial" w:hAnsi="Arial"/>
          <w:sz w:val="24"/>
          <w:szCs w:val="24"/>
        </w:rPr>
        <w:t xml:space="preserve">                    Приложение 3</w:t>
      </w:r>
      <w:r>
        <w:rPr>
          <w:rFonts w:ascii="Arial" w:cs="Arial" w:eastAsia="Arial" w:hAnsi="Arial"/>
          <w:sz w:val="24"/>
          <w:szCs w:val="24"/>
        </w:rPr>
        <w:t xml:space="preserve">                                          к </w:t>
      </w:r>
      <w:hyperlink w:history="1" r:id="rIdrqsgfyvgz5nrmr2zcagn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17 марта 2003 года N 137                               ПОСТУПЛЕНИЕ            акцизного налога по видам продукции на 2003 год                       (государственный бюджет)                                                               (тыс.сом)-----------------------------------------------------------------------|Акциз - всего                                            | 1346136,3 ||Акцизный налог на внутреннюю продукцию                   |  699336,8 ||Ликеро-водочные изделия                                  |  484000,0 ||Спирт                                                    |       0,0 ||Коньяк                                                   |    8750,0 ||Шампанское вино                                          |    5040,0 ||Вино виноградное                                         |   18620,0 ||Другие вина                                              |    3610,0 ||Виноматериалы                                            |    2300,0 ||Пиво                                                     |   23151,0 ||  бочковое                                               |   13698,0 ||  бутылочное                                             |    9453,0 ||Сигареты:                                                |  150789,0 ||  с фильтром                                             |  130536,0 ||  без фильтра                                            |   20253,0 ||Табак ферментированный                                   |           ||Ювелирные изделия                                        |    2076,8 ||Нефтепродукты                                            |    1000,0 ||Прочие                                                   |       0,0 ||Доходы от ликвидации недоимки                            |    6125,7 |-----------------------------------------------------------------------      Руководитель Аппарата Премьер-министра     Министр Кыргызской Республики                     Б.Талгарбеков                    </w:t>
      </w:r>
      <w:r>
        <w:rPr>
          <w:rFonts w:ascii="Arial" w:cs="Arial" w:eastAsia="Arial" w:hAnsi="Arial"/>
          <w:sz w:val="24"/>
          <w:szCs w:val="24"/>
        </w:rPr>
        <w:t xml:space="preserve">                                Приложение 4</w:t>
      </w:r>
      <w:r>
        <w:rPr>
          <w:rFonts w:ascii="Arial" w:cs="Arial" w:eastAsia="Arial" w:hAnsi="Arial"/>
          <w:sz w:val="24"/>
          <w:szCs w:val="24"/>
        </w:rPr>
        <w:t xml:space="preserve">                                          к </w:t>
      </w:r>
      <w:hyperlink w:history="1" r:id="rIdysgh1sae8iyz-onf-bn6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17 марта 2003 года N 137                               ПОСТУПЛЕНИЯ          налогов на добавленную стоимость, прибыль, акцизов,        подоходного налога с граждан, доходов от обязательного        патентирования по территориям областей и города Бишкек                       (государственный бюджет)                                                               (тыс.сом)-----------------------------------------------------------------------|Области        |  НДС на  |Налог на |Акцизы на |Подоходный| Доходы от||               |внутреннюю| прибыль |внутреннюю| налог (с |обязатель-||               |продукцию | (с недо-|продукцию |недоимкой)|   ного   ||               |    (с    |  имкой) |    (с    |          |патентиро-||               |недоимкой)|         |недоимкой)|          |  вания   ||---------------|----------|---------|----------|----------|----------||Ошская область |  110081,8|  46473,6| 112049,7 |   96681,1|   7119,8 ||Баткенская     |   13597,4|  10055,2|   4067,0 |   19325,2|    445,1 ||область        |          |         |          |          |          ||Джалал-Абадская|  215040,2| 113091,0|  53878,8 |   92451,5|   4029,0 ||область        |          |         |          |          |          ||Иссык-Кульская |  132110,8|  35289,3|  40803,4 |  175497,4|    801,1 ||область        |          |         |          |          |          ||Нарынская      |   22504,9|   2419,5|  14400,0 |   16051,6|     62,4 ||область        |          |         |          |          |          ||Таласская      |   17598,6|   1105,0|   1805,1 |   14443,1|    146,4 ||область        |          |         |          |          |          ||Чуйская область|  239715,4| 106623,1| 120108,2 |  154263,9|   2860,7 ||г.Бишкек       | 1315684,4| 607813,3| 358350,3 |  656250,3|  47100,2 ||Итого          | 2066333,5| 922870,0| 705462,5 | 1224964,1|  62564,7 |-----------------------------------------------------------------------      Руководитель Аппарата Премьер-министра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klvyq56n6xpzhs2m308">
      <w:r>
        <w:rPr>
          <w:rFonts w:ascii="Arial" w:cs="Arial" w:eastAsia="Arial" w:hAnsi="Arial"/>
          <w:color w:val="132D3F"/>
          <w:sz w:val="16"/>
          <w:szCs w:val="16"/>
          <w:u w:val="single"/>
        </w:rPr>
        <w:t xml:space="preserve">dalil.kg/document/54276</w:t>
      </w:r>
    </w:hyperlink>
  </w:p>
  <w:p>
    <w:pPr>
      <w:spacing w:after="0" w:before="40"/>
      <w:jc w:val="center"/>
    </w:pPr>
    <w:hyperlink w:history="1" r:id="rIdjwrnocggvzmxc49sqhxc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qgn1zz84pcbkbr3-xk4" Type="http://schemas.openxmlformats.org/officeDocument/2006/relationships/hyperlink" Target="https://dalil.kg/document/54276#1" TargetMode="External"/><Relationship Id="rIdppuwrjjbyrh3arsramjnc" Type="http://schemas.openxmlformats.org/officeDocument/2006/relationships/hyperlink" Target="https://dalil.kg/document/54276#2" TargetMode="External"/><Relationship Id="rIdpum3yqasi37q82lznapwm" Type="http://schemas.openxmlformats.org/officeDocument/2006/relationships/hyperlink" Target="https://dalil.kg/document/54276#3" TargetMode="External"/><Relationship Id="rIdvx-wuwrdssjnqhnaq-zx-" Type="http://schemas.openxmlformats.org/officeDocument/2006/relationships/hyperlink" Target="https://dalil.kg/document/1156" TargetMode="External"/><Relationship Id="rId4j3lja86hdgjkercziyg7" Type="http://schemas.openxmlformats.org/officeDocument/2006/relationships/hyperlink" Target="https://dalil.kg/document/54276" TargetMode="External"/><Relationship Id="rIdrqsgfyvgz5nrmr2zcagnx" Type="http://schemas.openxmlformats.org/officeDocument/2006/relationships/hyperlink" Target="https://dalil.kg/document/54276" TargetMode="External"/><Relationship Id="rIdysgh1sae8iyz-onf-bn6p" Type="http://schemas.openxmlformats.org/officeDocument/2006/relationships/hyperlink" Target="https://dalil.kg/document/5427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klvyq56n6xpzhs2m308" Type="http://schemas.openxmlformats.org/officeDocument/2006/relationships/hyperlink" Target="https://dalil.kg/document/54276" TargetMode="External"/><Relationship Id="rIdjwrnocggvzmxc49sqhxc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2026-10-01T17:39:45.969Z</dcterms:created>
  <dcterms:modified xsi:type="dcterms:W3CDTF">2026-10-01T17:39:45.969Z</dcterms:modified>
</cp:coreProperties>
</file>

<file path=docProps/custom.xml><?xml version="1.0" encoding="utf-8"?>
<Properties xmlns="http://schemas.openxmlformats.org/officeDocument/2006/custom-properties" xmlns:vt="http://schemas.openxmlformats.org/officeDocument/2006/docPropsVTypes"/>
</file>