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5j0fg-ozisyctc06z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20 марта 2003 года №149                                       ПОСТАНОВЛЕНИЕ ПРАВИТЕЛЬСТВА КЫРГЫЗСКОЙ РЕСПУБЛИКИ                                         О пересмотре ставок акцизного налога на бензин,            легкие и средние дистилляты и прочие бензины,            дизельное топливо и мерах по усилению борьбы с           нелегальным импортом горюче-смазочных материалов  (В редакции постановления Правительства КР от </w:t>
      </w:r>
      <w:hyperlink w:history="1" r:id="rIdfh5q0k4ceiyws3ebfd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2004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_s5tmibf4rudqkgzb4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07.05.2004 года № 344,     </w:t>
      </w:r>
      <w:hyperlink w:history="1" r:id="rIdnxqac603-fndt_gg9lr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мая 2004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h7wwzbuztbzn5adzye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ноября 2004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oct_4uqtj8gjauruut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2004 года № 857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amuxifwnjajqvaihcb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2005 года № 150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 основании статьи 11 </w:t>
      </w:r>
      <w:hyperlink w:history="1" r:id="rIdus0ukyoo3w_eqoz66j9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статьи2  </w:t>
      </w:r>
      <w:hyperlink w:history="1" r:id="rIdb6lyhqd74qyrcl70h4r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 налога наподакцизные товары, ввозимые и производимые юридическими и физическимилицами  в  Кыргызской  Республике,  на  2003  год",  а  также  в целяхобеспечения  легального  товарооборота  качественных  горюче-смазочныхматериалов  и  необходимого  сырья  и  компонентов  для  отечественныхпроизводителей, Правительство Кыргызской Республики постановляет:     1.  Утратил силу.      2. В  связи  с  необособленностью   и   неогражденностью   границсвободных   экономических   зон  "Каракол",  "Нарын"  и  "Маймак",  доприведения  их  в  соответствие  с  частью  первой  статьи  1   </w:t>
      </w:r>
      <w:hyperlink w:history="1" r:id="rIdk04efa1uuckh826shu2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свободных экономических зонах в КыргызскойРеспублике",  временно приостановить,  начиная с 4 апреля  2003  года,ввоз  на  территории  указанных свободных экономических зон КыргызскойРеспублики  без  уплаты  таможенных  платежей  и   налогов   следующихнефтепродуктов:     бензин, легкие и средние дистилляты и прочие бензины;     дизельное и печное топливо;     мазут;     масла и газоконденсат;     нефть сырая и нефтепродукты  сырые,  полученные  из  битуминозныхматериалов.     3. Пункт 2 настоящего постановления не распространяется  на  ввозлегких  и  средних  дистиллятов, других  видов  сырья  и  компонентов,предназначенных     для    производства    товарных    нефтепродуктов,хозяйствующими  субъектами, перечень которых утвержден  постановлениемПравительства Кыргызской Республики от 18 ноября 2002 года N  783  "Обупорядочении ввоза легких и средних дистиллятов, других видов сырья  икомпонентов для производства товарных нефтепродуктов. (В редакции постановления Правительства КР от </w:t>
      </w:r>
      <w:hyperlink w:history="1" r:id="rIdf94ken7frlruytm1cco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2004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Уведомить Жогорку Кенеш  Кыргызской  Республики  об  измененииставок  акцизного  налога  на  бензин,  легкие  и средние дистилляты ипрочие бензины  и  дизельное  топливо  согласно  пункту  1  настоящегопостановления.     5. Министерству финансов Кыргызской  Республики  в  установленномпорядке  внести  в  Правительство  Кыргызской Республики проект ЗаконаКыргызской Республики "О  внесении  изменений  и  дополнений  в  ЗаконКыргызской  Республики  "О  свободных экономических зонах в КыргызскойРеспублике",  предусматривающий исключение предоставления освобожденийот  уплаты  таможенных платежей и налогов на ввозимые,  производимые иреализуемые  горюче-смазочные  материалы,  табачные  и  ликероводочныеизделия.     6. Утвердить постоянно действующую межведомственную комиссию  длявыработки  мер по борьбе с нелегальным товарооборотом горюче-смазочныхматериалов на территории  Кыргызской  Республики  в  составе  согласноприложению.     Комиссии в   недельный   срок   разработать    план    конкретныхмероприятий,  вытекающих  из  настоящего  постановления,  и ежемесячнопредставлять отчет в Правительство Кыргызской Республики о проделаннойработе.     Областным, городским и  районным  государственным  администрациямсоздать  рабочие  группы с участием представителей правоохранительных,фискальных органов и других заинтересованных организаций для выявленияи пресечения фактов нелегального ввоза и реализации нефтепродуктов.     7. Министерству финансов Кыргызской Республики внести предложенияпо  изменению  и  дополнению  действующих  нормативных правовых актов,предусматривающие поощрение сотрудников, выявивших нарушения.     8. Государственной  инспекции  по стандартизации и метрологии приПравительстве Кыргызской  Республики  разработать  и  в  установленномпорядке  внести  на  рассмотрение  Правительства Кыргызской Республикипроекты нормативных правовых актов,  предусматривающие запрет ввоза натерриторию  Кыргызской  Республики  этилированного  бензина,  а  такжесвинцовосодержащих примесей и компонентов для их производства.     9. Государственным    средствам   массовой   информации   оказатьинформационную поддержку проводимым мероприятиям по стабилизации рынканефтепродуктов, борьбе с нелегальным их оборотом.     10. До        принятия        постановления          ПравительстваКыргызской  Республики, предусматривающего  пересмотр ставок акцизногоналога   на бензин,   легкие   и   средние   дистилляты    и    прочиебензины,     дизельное   топливо   продолжает    действовать    данноепостановление.(В редакции постановления Правительства КР от </w:t>
      </w:r>
      <w:hyperlink w:history="1" r:id="rIdqxgasbqi3ik4nxipqq2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2004 года №119</w:t>
        </w:r>
      </w:hyperlink>
      <w:r>
        <w:rPr>
          <w:rFonts w:ascii="Arial" w:cs="Arial" w:eastAsia="Arial" w:hAnsi="Arial"/>
          <w:sz w:val="24"/>
          <w:szCs w:val="24"/>
        </w:rPr>
        <w:t xml:space="preserve">)    11. Опубликовать  настоящее  постановление  в  средствах  массовойинформации.    12. Контроль за выполнением настоящего постановления возложить  наМинистерство  финансов  Кыргызской Республики и соответствующие отделыАппарата Премьер-министра Кыргызской Республики.      Премьер-министр                                   Н.Танаев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wm7ody9pu726fhtgp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dalil.kg/document/54287</w:t>
      </w:r>
    </w:hyperlink>
  </w:p>
  <w:p>
    <w:pPr>
      <w:spacing w:after="0" w:before="40"/>
      <w:jc w:val="center"/>
    </w:pPr>
    <w:hyperlink w:history="1" r:id="rIducmqkcjaqg4jjm4sygn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j0fg-ozisyctc06z0jb" Type="http://schemas.openxmlformats.org/officeDocument/2006/relationships/hyperlink" Target="https://dalil.kg/document/158975" TargetMode="External"/><Relationship Id="rIdfh5q0k4ceiyws3ebfdiid" Type="http://schemas.openxmlformats.org/officeDocument/2006/relationships/hyperlink" Target="https://dalil.kg/document/55123" TargetMode="External"/><Relationship Id="rId_s5tmibf4rudqkgzb4qbb" Type="http://schemas.openxmlformats.org/officeDocument/2006/relationships/hyperlink" Target="https://dalil.kg/document/55372" TargetMode="External"/><Relationship Id="rIdnxqac603-fndt_gg9lrw4" Type="http://schemas.openxmlformats.org/officeDocument/2006/relationships/hyperlink" Target="https://dalil.kg/document/55446" TargetMode="External"/><Relationship Id="rId9h7wwzbuztbzn5adzye-c" Type="http://schemas.openxmlformats.org/officeDocument/2006/relationships/hyperlink" Target="https://dalil.kg/document/55951" TargetMode="External"/><Relationship Id="rIdoct_4uqtj8gjauruutrkj" Type="http://schemas.openxmlformats.org/officeDocument/2006/relationships/hyperlink" Target="https://dalil.kg/document/56004" TargetMode="External"/><Relationship Id="rIdramuxifwnjajqvaihcbqt" Type="http://schemas.openxmlformats.org/officeDocument/2006/relationships/hyperlink" Target="https://dalil.kg/document/56261" TargetMode="External"/><Relationship Id="rIdus0ukyoo3w_eqoz66j9bk" Type="http://schemas.openxmlformats.org/officeDocument/2006/relationships/hyperlink" Target="https://dalil.kg/document/1" TargetMode="External"/><Relationship Id="rIdb6lyhqd74qyrcl70h4r6t" Type="http://schemas.openxmlformats.org/officeDocument/2006/relationships/hyperlink" Target="https://dalil.kg/document/1126" TargetMode="External"/><Relationship Id="rIdk04efa1uuckh826shu2bh" Type="http://schemas.openxmlformats.org/officeDocument/2006/relationships/hyperlink" Target="https://dalil.kg/document/840" TargetMode="External"/><Relationship Id="rIdf94ken7frlruytm1ccop4" Type="http://schemas.openxmlformats.org/officeDocument/2006/relationships/hyperlink" Target="https://dalil.kg/document/55446" TargetMode="External"/><Relationship Id="rIdqxgasbqi3ik4nxipqq2b8" Type="http://schemas.openxmlformats.org/officeDocument/2006/relationships/hyperlink" Target="https://dalil.kg/document/5512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wm7ody9pu726fhtgpjy" Type="http://schemas.openxmlformats.org/officeDocument/2006/relationships/hyperlink" Target="https://dalil.kg/document/54287" TargetMode="External"/><Relationship Id="rIducmqkcjaqg4jjm4sygn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2026-09-24T18:09:39.064Z</dcterms:created>
  <dcterms:modified xsi:type="dcterms:W3CDTF">2026-09-24T18:09:39.064Z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