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prl_tidxwck-xd-d3qpd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7 февраля 2009 года № 87</w:t>
      </w:r>
    </w:p>
    <w:p>
      <w:r>
        <w:rPr>
          <w:rFonts w:ascii="Arial" w:cs="Arial" w:eastAsia="Arial" w:hAnsi="Arial"/>
          <w:sz w:val="24"/>
          <w:szCs w:val="24"/>
        </w:rPr>
        <w:t xml:space="preserve">г. Бишкек, Дом Правительстваот 15 апреля 2003 года № 213         ПОСТАНОВЛЕНИЕ ПРАВИТЕЛЬСТВА КЫРГЫЗСКОЙ РЕСПУБЛИКИ              Об утверждении перечня государств, граждане которых имеют  право на получение въездных - выездных виз  Кыргызской Республики           в загранпредставительствах КыргызскойРеспублики        и консульских учреждениях на территории республики на         основании личных обращений на срок до одного месяца с    освобождением от регистрации в органах внутренних дел, с учетом     интересов национальной безопасности, экономического развития,     состояния международной политической ситуации и иных факторов      В   целях  реализации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внесениидополнений  и  изменений  в  Закон Кыргызской  Республики  «О  внешнеймиграции»,  Указа Президента Кыргызской Республики от 2  августа  1999года «О мерах по либерализации визового режима для иностранных граждани  выезда  граждан Кыргызской Республики за границу» и  во  исполнениеПлана  мероприятий  по дальнейшей реализации Основных  направлений  поэффективному    привлечению иностранных   инвестиций    в    экономикуреспублики,  устранению  имеющихся барьеров и  усилению  маркетинговойполитики Кыргызской Республики, утвержденного</w:t>
      </w:r>
    </w:p>
    <w:p>
      <w:r>
        <w:rPr>
          <w:rFonts w:ascii="Arial" w:cs="Arial" w:eastAsia="Arial" w:hAnsi="Arial"/>
          <w:sz w:val="24"/>
          <w:szCs w:val="24"/>
        </w:rPr>
        <w:t xml:space="preserve">распоряжением</w:t>
      </w:r>
    </w:p>
    <w:p>
      <w:r>
        <w:rPr>
          <w:rFonts w:ascii="Arial" w:cs="Arial" w:eastAsia="Arial" w:hAnsi="Arial"/>
          <w:sz w:val="24"/>
          <w:szCs w:val="24"/>
        </w:rPr>
        <w:t xml:space="preserve">ПрезидентаКыргызской  Республики  от  25 апреля 2002 года  №  98,  ПравительствоКыргызской Республики постановляет:      1.Утвердить  перечень государств, граждане которых имеют  право  наполучение    въездных-выездных    виз    Кыргызской    Республики    взагранпредставительствах   Кыргызской   Республики    и    консульскихучреждениях на территории республики на основании личных обращений  насрок  до  одного  месяца  с  освобождением от  регистрации  в  органахвнутренних   дел,   с  учетом  интересов  национальной   безопасности,экономического развития, состояния международной политической ситуациии иных факторов.   2.Министерству иностранных дел Кыргызской Республики и Министерствувнутренних дел Кыргызской Республики привести свои нормативные правовыеакты в соответствие с перечнем утвержденным настоящим постановлением.    3.Контроль за выполнением настоящего постановления возложить на Мини-стерство иностранных дел Кыргызской Республики,Министерство внутренних дел Кыргызской Республики, отделы международного сотрудничества и по делам обороны и правоохранительных органов Аппарата Премьер-министра Кыргызской Республики.               Премьер-министр                                 Н. Танаев                                                                   Утвержден                                            постановлением Правительства                                               Кыргызской Республики                                            от 15 апреля 2003  года №213                                                                                               Перечень государств,    граждане которых имеют право на получение въездных-выездных виз      Кыргызской Республики в загранпредставительствах Кыргызской   Республики и консульских учреждениях на территории республики на  основании личных обращений на срок до одного месяца с освобождением       от регистрации в органах внутренних дел, с учетом интересов       национальной безопасности, экономического развития, состояния           международной  политической ситуации и иных факторов 1. Австралия          2. Австрийская Республика3. Королевство Бельгия    4. Соединенное Королевство Великобритании и Северной Ирландии5. Федеративная Республика Германия6. Греческая Республика.                7. Королевство Дания   8. Государство Израиль  9. Ирландская Республика 10.Республика Исландия   11.Королевство Испания   12.Итальянская Республика13.Канада        14.Республика Кипр15.Республика Корея16.Княжество Лихтенштейн 17.Великое Герцогство Люксембург18.Республика Мальта    19.Княжество Монако20.Королевство Нидерландов21 .Королевство Норвегия 22.Новая Зеландия23.Португальская Республика24. Соединенные Штаты Америки25.Финляндская Республика26.Французская Республика27.Швейцарская Конфедерация28.Королевство Швеция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rl_tidxwck-xd-d3qpdn" Type="http://schemas.openxmlformats.org/officeDocument/2006/relationships/hyperlink" Target="http://kodeks.duckdns.org/document/7004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2026-09-23T07:48:45.087Z</dcterms:created>
  <dcterms:modified xsi:type="dcterms:W3CDTF">2026-09-23T07:48:45.087Z</dcterms:modified>
</cp:coreProperties>
</file>

<file path=docProps/custom.xml><?xml version="1.0" encoding="utf-8"?>
<Properties xmlns="http://schemas.openxmlformats.org/officeDocument/2006/custom-properties" xmlns:vt="http://schemas.openxmlformats.org/officeDocument/2006/docPropsVTypes"/>
</file>