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2003 года № 236             ПОСТАНОВЛЕНИЕ ПРАВИТЕЛЬСТВА КЫРГЫЗСКОЙ РЕСПУБЛИКИ           Об обеспечении реализации Указа Президента Кыргызской  Республики "О мерах по реформированию системы бухгалтерской и            финансовой отчетности в Кыргызской Республике"               (В редакции постановления Правительства КР от        </w:t>
      </w:r>
      <w:hyperlink w:history="1" r:id="rIdj4h8avymrluo_ndirb9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4q89wat2kpzzf3nxta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В целях реализации пункта 4 </w:t>
      </w:r>
      <w:hyperlink w:history="1" r:id="rIdu1owgebn5ssljx0z_5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мерах по реформированию системы бухгалтерской и финансовой отчетнос-ти в Кыргызской Республике" от 3 апреля 2000  года,  согласно  которомувсе юридические лица, подпадающие под действие положений данного Указа,обязаны вести учет и составлять финансовую отчетность в соответствии  сМеждународными стандартами финансовой отчетности (МСФО),  Государствен-ной комиссией при Правительстве Кыргызской Республики по стандартам фи-нансовой  отчетности и аудиту проводится большая работа по разработке исовершенствованию нормативной правовой базы для создания методологичес-ких  основ ведения бухгалтерского учета и составления финансовой отчет-ности в соответствии с МСФО.     Несмотря на  комплекс мероприятий,  проводимых Государственной ко-миссией при Правительстве Кыргызской Республики по стандартам  финансо-вой  отчетности и аудиту,  переход акционерных обществ на МСФО осущест-вляется замедленными темпами.  Руководители акционерных обществ не уде-ляют  должного внимания переподготовке бухгалтеров акционерных обществ,а также созданию условий и проведению мероприятий для успешного перехо-да на МСФО.     Комитет по доходам при Министерстве финансов Кыргызской Республикине в полной мере осуществляет контроль за сдачей акционерными общества-ми финансовой отчетности в соответствии с МСФО,  слабо уделяет вниманиепереподготовке специалистов налоговых органов,  ответственных за приня-тие финансовой отчетности.     На основании вышеизложенного и в целях обеспечения эффективной ре-ализации </w:t>
      </w:r>
      <w:hyperlink w:history="1" r:id="rIdtqoufgevgsxhtbspsd0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  реформиро-ванию  системы  бухгалтерской и финансовой отчетности в Кыргызской Рес-публике" от 3 апреля 2000 года Правительство Кыргызской Республики пос-тановляет:     1. Отметить недостаточную работу Комитета по  доходам  при  Минис-терстве финансов Кыргызской Республики по принятию финансовой отчетнос-ти хозяйствующих субъектов в строгом соответствии с МСФО.     2. Государственному комитету Кыргызской Республики по налогам и сборам,  Национальному статистическому комитету Кыргызской Республики,Службе надзора и регулирования финансового рынка Кыргызской Республики:     - усилить  работу  по принятию финансовой отчетности хозяйствующихсубъектов в строгом соответствии с МСФО согласно графику перехода  юри-дических лиц Кыргызской Республики на МСФО в Кыргызской Республике, ут-вержденному постановлением Правительства Кыргызской  Республики  от  </w:t>
      </w:r>
      <w:hyperlink w:history="1" r:id="rId0t-yoyrqaoatpzwipsl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hyperlink w:history="1" r:id="rIdm1lxe5_lakpwayngbp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  2001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 "О Международных стандартах финансовой отчетности в Кыргызской Республике";     - ускорить переподготовку своих специалистов, принимающих финансо-вую отчетность по МСФО.     (В редакции постановления Правительства КР от </w:t>
      </w:r>
      <w:hyperlink w:history="1" r:id="rIdjkcjhw_vld7p1mx0fod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го-</w:t>
        </w:r>
      </w:hyperlink>
      <w:hyperlink w:history="1" r:id="rIdffygaxvvup-b1grkni-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zfno-n71lfww-gdsx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Рекомендовать  руководителям юридических лиц обеспечить переходна МСФО в соответствии с графиком перехода юридических  лиц  КыргызскойРеспублики на МСФО в Кыргызской Республике, утвержденным постановлениемПравительства Кыргызской Республики от </w:t>
      </w:r>
      <w:hyperlink w:history="1" r:id="rIdhczhwvxgykzf34p1g_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2001 года №  593</w:t>
        </w:r>
      </w:hyperlink>
      <w:r>
        <w:rPr>
          <w:rFonts w:ascii="Arial" w:cs="Arial" w:eastAsia="Arial" w:hAnsi="Arial"/>
          <w:sz w:val="24"/>
          <w:szCs w:val="24"/>
        </w:rPr>
        <w:t xml:space="preserve">  "ОМеждународных  стандартах  финансовой отчетности в Кыргызской Республи-ке".     4. Службе надзора и регулирования финансового рынка Кыргызской Респуб-лики усилить работу по разработке и совершенствованию нормативной  правовойбазы по бухгалтерскому учету и учебно-методической базы по переподготовкебухгалтеров МСФО.     (В редакции постановления Правительства КР от </w:t>
      </w:r>
      <w:hyperlink w:history="1" r:id="rIdglzmsgj-cjbxzoo0rw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го-</w:t>
        </w:r>
      </w:hyperlink>
      <w:hyperlink w:history="1" r:id="rIda8fignssx8jxkvwef8n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154sda74iudiegjvl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Министерству образования и культуры Кыргызской Республики внес-ти изменения в действующие учебные планы высшего и среднего  профессио-нального  образования по экономическим направлениям,  предусматривающиевключение дисциплин, способствующих изучению и практическому применениюМСФО.     6. Опубликовать настоящее постановление в средствах  массовой  ин-формации.     7. Контроль за выполнением настоящего постановления  возложить  наотдел финансов и кредитной политики Аппарата Правительства Кыргызской Республики. (В редакции </w:t>
      </w:r>
      <w:hyperlink w:history="1" r:id="rId9p2lnom0umqzls403hn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h8avymrluo_ndirb98s" Type="http://schemas.openxmlformats.org/officeDocument/2006/relationships/hyperlink" Target="http://kodeks.duckdns.org/document/57799" TargetMode="External"/><Relationship Id="rIdg4q89wat2kpzzf3nxtap2" Type="http://schemas.openxmlformats.org/officeDocument/2006/relationships/hyperlink" Target="http://kodeks.duckdns.org/document/58516" TargetMode="External"/><Relationship Id="rIdu1owgebn5ssljx0z_5xwa" Type="http://schemas.openxmlformats.org/officeDocument/2006/relationships/hyperlink" Target="http://kodeks.duckdns.org/document/2235" TargetMode="External"/><Relationship Id="rIdtqoufgevgsxhtbspsd0vt" Type="http://schemas.openxmlformats.org/officeDocument/2006/relationships/hyperlink" Target="http://kodeks.duckdns.org/document/2235" TargetMode="External"/><Relationship Id="rId0t-yoyrqaoatpzwipsla-" Type="http://schemas.openxmlformats.org/officeDocument/2006/relationships/hyperlink" Target="http://kodeks.duckdns.org/document/38280" TargetMode="External"/><Relationship Id="rIdm1lxe5_lakpwayngbppjx" Type="http://schemas.openxmlformats.org/officeDocument/2006/relationships/hyperlink" Target="http://kodeks.duckdns.org/document/38280" TargetMode="External"/><Relationship Id="rIdjkcjhw_vld7p1mx0fodna" Type="http://schemas.openxmlformats.org/officeDocument/2006/relationships/hyperlink" Target="http://kodeks.duckdns.org/document/57799" TargetMode="External"/><Relationship Id="rIdffygaxvvup-b1grkni-mi" Type="http://schemas.openxmlformats.org/officeDocument/2006/relationships/hyperlink" Target="http://kodeks.duckdns.org/document/57799" TargetMode="External"/><Relationship Id="rIdudzfno-n71lfww-gdsxpd" Type="http://schemas.openxmlformats.org/officeDocument/2006/relationships/hyperlink" Target="http://kodeks.duckdns.org/document/58516" TargetMode="External"/><Relationship Id="rIdhczhwvxgykzf34p1g_sjj" Type="http://schemas.openxmlformats.org/officeDocument/2006/relationships/hyperlink" Target="http://kodeks.duckdns.org/document/38280" TargetMode="External"/><Relationship Id="rIdglzmsgj-cjbxzoo0rwrqg" Type="http://schemas.openxmlformats.org/officeDocument/2006/relationships/hyperlink" Target="http://kodeks.duckdns.org/document/57799" TargetMode="External"/><Relationship Id="rIda8fignssx8jxkvwef8nc2" Type="http://schemas.openxmlformats.org/officeDocument/2006/relationships/hyperlink" Target="http://kodeks.duckdns.org/document/57799" TargetMode="External"/><Relationship Id="rId6j154sda74iudiegjvlyi" Type="http://schemas.openxmlformats.org/officeDocument/2006/relationships/hyperlink" Target="http://kodeks.duckdns.org/document/58516" TargetMode="External"/><Relationship Id="rId9p2lnom0umqzls403hndl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2026-09-23T15:01:47.872Z</dcterms:created>
  <dcterms:modified xsi:type="dcterms:W3CDTF">2026-09-23T15:01:47.872Z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