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jyyv-jemcdbwbfqoelz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30 апреля 2003 года № 255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Руководствуясь  статьей  64 </w:t>
      </w:r>
      <w:hyperlink w:history="1" r:id="rId4us_r6y1x92g4gclquvk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реализации  Программы  мер по борьбе  с  незаконным  вывозом  иторговлей   людьми   в  Кыргызской  Республике,  утвержденной   </w:t>
      </w:r>
      <w:hyperlink w:history="1" r:id="rId0aljyfeakassqzbss9mw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мерах  по  борьбе  с  незаконнымвывозом и торговлей людьми в Кыргызской Республике» от 21 апреля  2002года № 94,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министра  внутренних  дел  Кыргызской  Республики  ипредседателя   Государственного   комитета  Кыргызской  Республики  потуризму, спорту  и  молодежной  политике  официальными представителямиПравительства  Кыргызской  Республики  при рассмотрении вышеназванногозаконопроекта палатами Жогорку 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Уголовный  кодекс  Кыргызской   Республики(Ведомости Жогорку Кенеша Кыргызской Республики, 1998 г., № 7, ст.229)следующие изменения:   часть вторую статьи 18 после слов «похищение человека (статья 123)»дополнить словами «торговля людьми (статья 124)»;   часть   первую   статьи  55  дополнить  пунктом   «15)   совершениепреступления  с  целью эксплуатации, подвергшее  угрозе  здоровье  илижизнь человека»;   диспозицию  части  первой  статьи 114 после  слов  «с  угрозой  егоприменения» дополнить словами «или путем обмана»;   диспозицию части первой статьи 123 изложить в следующей редакции:   «Совершенное   путем  захвата,  обмана  либо  иным  способом,   илисоединенное с насилием, похищения лица помимо его воли, сопровождаемоеперемещением  с  места  его постоянного или  временного  пребывания  споследующем  удержанием в месте, отличном от его местопребывания,  приотсутствии   признаков  преступления,  предусмотренного  статьей   227настоящего Кодекса»;   Статью 124 изложить в следующей редакции:    «Статья 124. Торговля людьми   (1)   Торговля  людьми  —  вербовка  (найм),  перевозка,  передача,укрывательство или получение лица, а также осуществление  в  отношениинего  иного действия или соглашения, мошенничества, обмана, похищения,а  также  других  форм принуждения, совершенные с целью  эксплуатации,либо извлечения материальной или иной выгоды, -    наказываются  лишением  свободы на срок до 5  лет,  с  конфискациейимущества;   (2) те же деяния, совершенные:   1) в отношении нескольких лиц,   2) в отношении несовершеннолетнего,   3) неоднократно (повторно),   4) группой лиц по предварительному сговору,   5)  путем  злоупотребления властью или с использованием  служебногоположения,   6)   в   отношении  лица,  находящегося  в  материальной  или  инойзависимости от виновного,   7) с незаконным вывозом лица за границу или незаконным ввозом из-заграницы,   8) с угрозой применения или применением насилия, опасного для жизнии здоровья,-    наказываются  лишением  свободы  на  срок  от  5  до  10   лет,   сконфискацией имущества;   (3) те же деяния, совершенные:   1) с целью изъятия у лица органов или тканей для трансплантации,   2) с применением насилия, опасного для жизни и здоровья,   3) в  отношении  женщины,  заведомо  для  виновного  находящейся  всостоянии беременности,   4) с применением оружия, психотропных или наркотических веществ,   5)  и  повлекшие  по  неосторожности  смерть  лица или иные  тяжкиепоследствия,   6)  организованной группой,    Примечание:   Под  эксплуатацией  понимается принуждение лица к  проституции  илидругим  формам  сексуальной  деятельности, принудительному  труду  илиуслугам, рабству или практике, приближенной к рабству;    диспозицию  части  первой статьи 125 изложить в следующей редакции:   «ограничение  свободы  перемещения  лица  путем  водворения  его  впомещение  или  без  такового, с насильственным  его  удержанием,  приотсутствии признаков должностного преступления».    Статью 159 исключить.    Диспозицию  части  первой статьи 192 дополнить  словами:  «а  такженеоднократное  нарушение  правил  подачи  рекламодателем  в   средствамассовой   информации  заявок  на  рекламу  видов   деятельности,   наосуществление    которых    требуется    разрешение    или    лицензияуполномоченного органа»    Дополнить главу 32 статьями 346-1 и 346-2 следующего содержания:   «Статья 346-1. Организация незаконной миграции   (1).  Организация   незаконной   миграции   путем    предоставлениятранспортных  средств  либо  поддельных  документов, либо  жилого  или  иного   помещения,  а  также  оказания  гражданам   иных   услуг   длянезаконного  въезда,  выезда,  перемещения  по  территории  КыргызскойРеспублики,-    1)  наказывается штрафом в размере от пятидесяти до ста минимальныхмесячных заработных плат или лишением свободы на срок до трех лет;   (2). те  же  деяния, совершенные  группой  лиц по  предварительномусговору либо с использованием своих служебных полномочий, -    1) наказывается лишением свободы на срок от трех до пяти лет.    Статья   346-2.   Неоднократное  нарушение  правил  привлечения   ииспользования в Кыргызской Республике иностранной рабочей силы   (1).   Неоднократный  прием  на  работу  работодателем  иностранныхграждан  и  лиц без гражданства, пребывающих на территории  КыргызскойРеспублики без соответствующего разрешения уполномоченного органа, -    1)  наказывается штрафом в размере от пятидесяти до ста минимальныхмесячных заработных плат.   (2).  Неоднократное нарушение работодателем правил использования  вКыргызской Республике иностранной рабочей силы:    наказывается  штрафом  в  размере от  ста  до  двухсот  минимальныхмесячных  заработных плат либо общественными работами на срок  от  стадвадцати  до  ста восьмидесяти часов, либо арестом на  срок  до  шестимесяцев, либо лишением свободы на срок до одного года».    Примечание:   Деяния, предусмотренные в настоящей статье, признаются совершенныминеоднократно,  если  ему предшествовало совершение  одного  или  болеепреступлений, указанных в частях первой и второй настоящей статьи.    Статья 2. Внести в Кодекс Кыргызской Республики об административнойответственности (Ведомости Жогорку Кенеша Кыргызской Республики,  1999г., № 2, ст.77) следующие изменения:    Главу  7  раздела  II  дополнить  статьями  66-1, 66-2   следующегосодержания:   «Статья 66-1. Нарушение порядка или сроков представления сведений онесовершеннолетних¬ нуждающихся в передаче на воспитание в семью  либов  учреждения для детей-сирот или для детей, оставшихся без  попеченияродителей   Нарушение  должностным лицом учреждения, в котором находятся  дети,оставшиеся  без  попечения  родителей, либо должностным  лицом  органаисполнительной власти или органа местного самоуправления  порядка  илисроков  представления  сведений  о несовершеннолетнем,  нуждающемся  впередаче на воспитание в семью (на усыновление (удочерение), под опеку(попечительство)  или в приемную семью) либо в учреждение  для  детей-сирот  или  для  детей,  оставшихся без попечения  родителей  (детскиеучреждения), а равно представление заведомо недостоверных  сведений  отаком несовершеннолетнем:    -  влечет наложение административного штрафа в размере от десяти допятнадцати минимальных размеров заработной платы.   Совершение должностным лицом учреждения, в котором находятся  дети,оставшиеся  без  попечения  родителей, либо должностным  лицом  органаисполнительной  власти  или органа местного  самоуправления  действий,направленных на укрытие несовершеннолетнего от передачи на  воспитаниев семью (на усыновление (удочерение), под опеку (попечительство) или вприемную  семью)  либо  в учреждение для детей-сирот  или  для  детей,оставшихся без попечения родителей:    -  влечет  наложение административного штрафа в размере от двадцатидо тридцати минимальных размеров заработной платы.».    «Статья  66-2.  Незаконные  действия  по  усыновлению  (удочерению)ребенка, передаче его под  опеку (попечительство) или в приемную семью    Действия,     являющиеся    незаконными,    в    соответствии     сзаконодательством  Кыргызской Республики, по усыновлению  (удочерению)ребенка, передаче его под опеку (попечительство) или в приемную семью:    - влекут наложение административного штрафа на граждан в размере отдесяти  до  двадцати минимальных размеров оплаты труда; на должностныхлиц  -  от сорока до пятидесяти минимальных размеров заработной платы;на  юридические  лица - от ста до ста пятидесяти минимальных  размеровзаработной платы.    Главу 8 раздела II дополнить статьей 75-1 следующего содержания:   Статья  75-1   Нарушение   правил  привлечения   и  использования вКыргызской Республике рабочей силы иностранных граждан    Нарушение  работодателем  правил  привлечения  и  использования   вКыргызской Республике рабочей силы иностранных граждан:    -  влечет  наложение административного штрафа на  должностное  лицо(уполномоченное лицо) работодателя в размере от двадцати до пятидесятиминимальных размеров заработной платы, на юридических лиц - от двухсотдо трехсот размеров заработной платы.   Нарушение иностранным гражданином или лицом без гражданства  правилпривлечения   и  использования  в  Кыргызской  Республике  иностраннойрабочей силы:    -  влечет наложение административного штрафа в размере от десяти додвадцати  минимальных  размеров  заработной  платы  с  выдворением  запределы Кыргызской Республики или без такового.».    Статью 77 изложить в следующей редакции:   «Незаконная деятельность по трудоустройству граждан    Осуществление  деятельности по трудоустройству  граждан  КыргызскойРеспублики  за  границей  без  лицензии  или  с  нарушением   условий,предусмотренных лицензией:    - влечет наложение административного штрафа на граждан в размере отдесяти   до   двадцати  минимальных  размеров  заработной  платы,   надолжностных лиц - от пятидесяти до ста минимальных размеров заработнойплаты, на юридических лиц - от трехсот до семисот минимальных размеровзаработной платы.».    Статью 315 дополнить частью третьей следующего содержания:   Подача  рекламодателем  в  средства  массовой  информации заявок нарекламу  видов  деятельности, на  осуществление  которых  он  не имеетсоответствующего лицензии или разрешения :    влечет  наложение  административного штрафа на граждан в размере отпятнадцати  до  двадцати  минимальных  размеров  заработной  платы; надолжностных лиц - от пятидесяти  до ста  минимальных  размеров  оплатытруда; на юридических лиц - от трехсот до семисот минимальных размеровзаработной платы.    Главу 28 раздела II дополнить статьей 391-1 следующего содержания:    «Статья  391-1  Незаконный провоз лиц или выезд граждан  КыргызскойРеспублики через государственную границу Кыргызской Республики    1.  Непринятие  транспортной или иной организацией,  осуществляющеймеждународную   перевозку,  входящих   в   ее   обязанности   мер   попредотвращению незаконного проникновения лиц на транспортное  средствои  использование его для незаконного выезда из Кыргызской  Республики,повлекшее  незаконное пересечение или попытку незаконного  пересечениягосударственной  границы Кыргызской Республики одним  или  несколькиминарушителями:    -  влечет наложение административного штрафа на юридическое лицо  вразмере от двухсот до пятисот минимальных размеров заработной платы.   2.  Непринятие  лицом, пересекающим по частным или служебным  деламгосударственную  границу Кыргызской Республики, мер по  предотвращениюиспользования управляемого им транспортного средства другим лицом  длянезаконного пересечения государственной границы Кыргызской Республики,повлекшее  незаконное пересечение или попытку незаконного  пересечениягосударственной  границы Кыргызской Республики одним  или  несколькиминарушителями   в   случае,   если   указанное   деяние   не   являлосьпособничеством в преступлении:    -  влечет наложение административного штрафа в размере от десяти додвадцати минимальных размеров заработной платы.».    Абзац второй статьи 511 после цифры «391» дополнить цифрой «391-1».    Статья  3.  Внести в Закон Кыргызской Республики «О лицензировании»(Ведомости  Жогорку Кенеша Кыргызской Республики, 1997 г.,  №  3,  ст.126) следующее дополнение:    Часть первую статьи 9 дополнить абзацем следующего содержания:   -   трудоустройство  граждан  Кыргызской  Республики  за  пределамиКыргызской Республики.    Статья 4. Дополнить  статью  30  Закона  Кыргызской  Республики  «Орекламе» (Ведомости Жогорку Кенеша Кыргызской Республики,1999 год № 4,ст. 195) частью четвертой следующего содержания:    «Рекламодатель  за  нарушение  правил  подачи  рекламы  в  средствамассовой  информации  на  виды  деятельности,  осуществление   которыхвозможно   лишь   при   наличии   лицензии   или   разрешения    несетответственность   в   соответствии  с   законодательством   КыргызскойРеспублики».    Статья  5.  Дополнить  статью  5 Закона  Кыргызской  Республики  «Отуризме»  («Эркин  Too»  от 7 апреля 1999 года,  №  26)  частью  пятойследующего содержания:    «Субъект   туристической   деятельности  не   вправе   осуществлятьтуристическую  деятельность  в  целях организации  незаконного  выездаграждан  Кыргызской  Республики  на  постоянное  место  жительства  заграницу  либо  трудоустройства за рубежом, а также ввоза в  КыргызскуюРеспублику иностранной рабочей силы».    Статья 6. Настоящий Закон вступает в  силу с момента опубликования.    Статья 7. Правительству Кыргызской Республики привести свои решенияв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5duudjjq-nzuxr0af5l">
      <w:r>
        <w:rPr>
          <w:rFonts w:ascii="Arial" w:cs="Arial" w:eastAsia="Arial" w:hAnsi="Arial"/>
          <w:color w:val="132D3F"/>
          <w:sz w:val="16"/>
          <w:szCs w:val="16"/>
          <w:u w:val="single"/>
        </w:rPr>
        <w:t xml:space="preserve">dalil.kg/document/54394</w:t>
      </w:r>
    </w:hyperlink>
  </w:p>
  <w:p>
    <w:pPr>
      <w:spacing w:after="0" w:before="40"/>
      <w:jc w:val="center"/>
    </w:pPr>
    <w:hyperlink w:history="1" r:id="rIdp9yrez5q4qcczyxhikdf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yyv-jemcdbwbfqoelzd" Type="http://schemas.openxmlformats.org/officeDocument/2006/relationships/hyperlink" Target="https://dalil.kg/document/159126" TargetMode="External"/><Relationship Id="rId4us_r6y1x92g4gclquvk5" Type="http://schemas.openxmlformats.org/officeDocument/2006/relationships/hyperlink" Target="https://dalil.kg/document/1" TargetMode="External"/><Relationship Id="rId0aljyfeakassqzbss9mwt" Type="http://schemas.openxmlformats.org/officeDocument/2006/relationships/hyperlink" Target="https://dalil.kg/document/37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5duudjjq-nzuxr0af5l" Type="http://schemas.openxmlformats.org/officeDocument/2006/relationships/hyperlink" Target="https://dalil.kg/document/54394" TargetMode="External"/><Relationship Id="rIdp9yrez5q4qcczyxhikdf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2026-09-23T18:10:15.059Z</dcterms:created>
  <dcterms:modified xsi:type="dcterms:W3CDTF">2026-09-23T18:10:15.060Z</dcterms:modified>
</cp:coreProperties>
</file>

<file path=docProps/custom.xml><?xml version="1.0" encoding="utf-8"?>
<Properties xmlns="http://schemas.openxmlformats.org/officeDocument/2006/custom-properties" xmlns:vt="http://schemas.openxmlformats.org/officeDocument/2006/docPropsVTypes"/>
</file>