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                   от </w:t>
      </w:r>
      <w:hyperlink w:history="1" r:id="rId1vbwuht-gswb5qgwcb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8 мая 2003 года № 266          ПОСТАНОВЛЕНИЕ ПРАВИТЕЛЬСТВА КЫРГЫЗСКОЙ РЕСПУБЛИКИ                                            О Государственной комиссии при Правительстве Кыргызской Республики        по государственным закупкам и материальным резервам      В  целях  повышения  эффективности  и  совершенствования  структурыГосударственной  комиссии при Правительстве Кыргызской  Республики  погосударственным   закупкам  и  материальным   резервам   ПравительствоКыргызской Республики постановляет:   1.  Утвердить прилагаемые </w:t>
      </w:r>
      <w:hyperlink w:history="1" r:id="rIdtlm48k62nl7vum6s4i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 по  государственным  закупкам  иматериальным резервам и </w:t>
      </w:r>
      <w:hyperlink w:history="1" r:id="rIdfltskz8tkbm59nquzb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 2.    Министерству   финансов   Кыргызской   Республики    ежегоднопредусматривать  средства  в  республиканском  бюджете  на  содержаниеГосударственной  комиссии при Правительстве Кыргызской  Республики  погосударственным  закупкам  и  материальным  резервам,  а   также   длянакопления   материальных  ценностей  в  государственном  материальномрезерве по номенклатуре и в пределах норм, утверждаемых ПравительствомКыргызской Республики.   3.   Признать утратившими силу: -  </w:t>
      </w:r>
      <w:hyperlink w:history="1" r:id="rIdjp050qykhaykvh8pf8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2001года  №  101  "О Государственной комиссии при Правительстве КыргызскойРеспублики по государственным закупкам и материальным резервам"; -  </w:t>
      </w:r>
      <w:hyperlink w:history="1" r:id="rIdk4r20cyqc9prt4yu3i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сентября2001  года  №  522 "О Фонде государственных материальных резервов  приГосударственной  комиссии при Правительстве Кыргызской  Республики  погосударственным закупкам и материальным резервам".   4.  Контроль  за выполнением настоящего постановления возложить  науправление экономики, инвестиций и государственной собственности                  Кыргызской Республики.                                                      Утверждена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    от 8 мая 2003 года № 266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Схема управления</w:t>
      </w:r>
      <w:r>
        <w:rPr>
          <w:rFonts w:ascii="Arial" w:cs="Arial" w:eastAsia="Arial" w:hAnsi="Arial"/>
          <w:sz w:val="24"/>
          <w:szCs w:val="24"/>
        </w:rPr>
        <w:t xml:space="preserve">      Государственной комиссии при Правительстве Кыргызской Республики             по государственным закупкам и материальным резервам        ______________________       ______________      ________________        -----------------------       ----------------         ------------    |Консультативный совет|-------| ПРЕДСЕДАТЕЛЬ |---------| Коллегия |    -----------------------       ----------------         ------------             --------------------------    |  ------------------ -------------------------- -------------- | --------   --------------- |  Начальник управления  | |Отдел учета,| | | РУЦ  |   | Заместитель |-|   по государственным   | |отчетности и| | |      |   |Председателя |||         закупкам       | |  кадровой  |---|      |   ---------------|-------------------------- |  политики  |   |      |   ---------------|-------------------------- --------------   --------   |Директор ФГМР|||Инспекционно-юридический|                             ---------------||         отдел          |                             ---------------|--------------------------                             |     ФГМР    ||--------------------------                             ---------------||Отдел надзора и анализа |||      госзакупок        ||-----------------------------------------------------------------------------------------------------------------------------------------------------------------------||Бишкекское РО||Чуйское РО||Ошское РО||Джалал-Абадское||Баткенское РО|||             ||          ||         ||       РО      ||             ||----------------------------------------------------------------------|                   ----------------------------------------------------          -------------------  -------------- --------------          |Иссык-Кульское РО|  |Нарынское РО| |Таласское РО|          -------------------  -------------- 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4pxe_e-nf3n-onwy9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dalil.kg/document/54405</w:t>
      </w:r>
    </w:hyperlink>
  </w:p>
  <w:p>
    <w:pPr>
      <w:spacing w:after="0" w:before="40"/>
      <w:jc w:val="center"/>
    </w:pPr>
    <w:hyperlink w:history="1" r:id="rIdczogaq656kr8gijuar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bwuht-gswb5qgwcbsbx" Type="http://schemas.openxmlformats.org/officeDocument/2006/relationships/hyperlink" Target="https://dalil.kg/document/57172" TargetMode="External"/><Relationship Id="rIdtlm48k62nl7vum6s4ijes" Type="http://schemas.openxmlformats.org/officeDocument/2006/relationships/hyperlink" Target="https://dalil.kg/document/41524" TargetMode="External"/><Relationship Id="rIdfltskz8tkbm59nquzbjwx" Type="http://schemas.openxmlformats.org/officeDocument/2006/relationships/hyperlink" Target="https://dalil.kg/document/54405#1" TargetMode="External"/><Relationship Id="rIdjp050qykhaykvh8pf8wwj" Type="http://schemas.openxmlformats.org/officeDocument/2006/relationships/hyperlink" Target="https://dalil.kg/document/7951" TargetMode="External"/><Relationship Id="rIdk4r20cyqc9prt4yu3iopo" Type="http://schemas.openxmlformats.org/officeDocument/2006/relationships/hyperlink" Target="https://dalil.kg/document/382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4pxe_e-nf3n-onwy9ir" Type="http://schemas.openxmlformats.org/officeDocument/2006/relationships/hyperlink" Target="https://dalil.kg/document/54405" TargetMode="External"/><Relationship Id="rIdczogaq656kr8gijuare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2026-09-23T16:41:28.169Z</dcterms:created>
  <dcterms:modified xsi:type="dcterms:W3CDTF">2026-09-23T16:41:28.169Z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