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мая 2003 года № 284              ПОСТАНОВЛЕНИЕ ПРАВИТЕЛЬСТВА КЫРГЫЗСКОЙ РЕСПУБЛИКИ          Об утверждении Решения Экономического совета Содружества    Независимых Государств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подписанного 20 декабря                        2002 года в гор. Москва                 (В редакции постановления Правительства КР                   </w:t>
      </w:r>
      <w:hyperlink w:history="1" r:id="rId_snk061fnqcbopphus8vs">
        <w:r>
          <w:rPr>
            <w:rFonts w:ascii="Arial" w:cs="Arial" w:eastAsia="Arial" w:hAnsi="Arial"/>
            <w:color w:val="1D4ED8"/>
            <w:sz w:val="24"/>
            <w:szCs w:val="24"/>
            <w:u w:val="single"/>
          </w:rPr>
          <w:t xml:space="preserve">от 12 января 2005 года № 18</w:t>
        </w:r>
      </w:hyperlink>
      <w:r>
        <w:rPr>
          <w:rFonts w:ascii="Arial" w:cs="Arial" w:eastAsia="Arial" w:hAnsi="Arial"/>
          <w:sz w:val="24"/>
          <w:szCs w:val="24"/>
        </w:rPr>
        <w:t xml:space="preserve">)                                       В  целях выполнения внутригосударственных процедур в соответствии спунктом   2  Решения  Экономического  совета  Содружества  НезависимыхГосударств   «Об   изменениях  и  дополнениях  в   Перечень   условий,производственных  и  технологических операций, при выполнении  которыхтовар  считается  происходящим из той  страны,  в  которой  они  имелиместо»,  подписанного 20 декабря 2002 года в гор. Москва, а  также  наосновании  законов  Кыргызской Республики </w:t>
      </w:r>
      <w:hyperlink w:history="1" r:id="rIdxhseoiltenlou9bqxeszp">
        <w:r>
          <w:rPr>
            <w:rFonts w:ascii="Arial" w:cs="Arial" w:eastAsia="Arial" w:hAnsi="Arial"/>
            <w:color w:val="1D4ED8"/>
            <w:sz w:val="24"/>
            <w:szCs w:val="24"/>
            <w:u w:val="single"/>
          </w:rPr>
          <w:t xml:space="preserve">«О  международных  договорах</w:t>
        </w:r>
      </w:hyperlink>
      <w:hyperlink w:history="1" r:id="rIds-z6t0cndtghd-1vuoj07">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и  </w:t>
      </w:r>
      <w:hyperlink w:history="1" r:id="rIdmjidb0bhzv3jbzkdbkuem">
        <w:r>
          <w:rPr>
            <w:rFonts w:ascii="Arial" w:cs="Arial" w:eastAsia="Arial" w:hAnsi="Arial"/>
            <w:color w:val="1D4ED8"/>
            <w:sz w:val="24"/>
            <w:szCs w:val="24"/>
            <w:u w:val="single"/>
          </w:rPr>
          <w:t xml:space="preserve">«О нормативных правовых  актах  Кыргызской</w:t>
        </w:r>
      </w:hyperlink>
      <w:hyperlink w:history="1" r:id="rId3oiy_cr7qe6gjdncb2udi">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Правительство Кыргызской Республики постановляет:   1.  Утвердить прилагаемое Решение Экономического совета СодружестваНезависимых  Государств  «Об  изменениях  и  дополнениях  в   Переченьусловий,  производственных и технологических операций, при  выполнениикоторых  товар  считается происходящим из той страны,  в  которой  ониимели место», подписанное 20 декабря 2002 года в гор. Москва (далее  -Решение).   2.     Торгово-промышленной    палате     Кыргызской     Республикируководствоваться  Решением  при выдаче  сертификатов,  удостоверяющихпроисхождение товаров в Кыргызской Республике.   3.   Определить  Министерство экономического развития,  промышленно-сти и торговли  Кыргызской Республики органом, ответственным за реали-зацию Решения.   4.   Министерству экономического развития,  промышленности и торговли Кыргызской Республики о  ходе выполнения настоящего постановления  инфор-мировать Правительство Кыргызской Республики один раз в год.   5.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 необходимых  для вступления  Решения  в силу.   6.  Контроль  за выполнением настоящего постановления возложить  науправление экономики, промышленности и торговли Аппарата Премьер-министраКыргызской Республики.   7.  Опубликовать   настоящее  постановление  в  средствах  массовойинформации.         Премьер-министр                                   Н.Танаев                                                           Содружество Независимых Государств                            ЭКОНОМИЧЕСКИЙ СОВЕТ                                 РЕШЕНИЕ                  от 20 декабря 2002 г., город Москва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Изменения   и   дополнения   в   Перечень  условий,производственных  и  технологических операций, при  выполнении которыхтовар считается происходящим из той страны, в которой они имели  место(приложение 1 к Правилам  определения  страны  происхождения  товаров,утвержденным   30  ноября  2000  г.)  ( прилагаются ),  представленныеИсполнительным   комитетом   СНГ   и   рассмотренные    Комиссией   поэкономическим  вопросам.   2. Настоящее решение вступает в силу  с  момента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на  хранение  депозитарию   уведомления  о  выполненииупомянутых процедур.     За Азербайжданскую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УТВЕРЖДЕНЫ                              решением  Экономического совета СНГ                               "Об Изменениях и дополнениях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20 декабря 2002 года                           ИЗМЕНЕНИЯ И ДОПОЛНЕНИЯ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-----------------------------------------------------------------------|Код ТН ВЭД   |   Наименование товара   |Условия, производственные и  ||СНГ          |                         | технологические операции,   ||             |                         |  необходимые для придания   ||             |                         |товару статуса происхождения ||             |                         |    при использовании в      ||             |                         |производстве товара третьих  ||             |                         |           стран             ||-------------|-------------------------|-----------------------------||2101 12      |Готовые продукты на      |Изготовление из материалов   ||             |основе кофе              |любых  позиций. Однако стои- ||             |                         |мость используемых материалов||             |                         |той же позиции, что и готовый||             |                         |продукт, не должна превышать ||             |                         |50% цены конечной продукции  ||2403 10      |Курительный табак,содер- |Изготовление из материалов   ||             |жащий или не содержащий  |любых  позиций.Однако стои-  ||             |заменителей табака в лю- |мость используемых материалов||             |бой пропорции            |позиции 2403 не должна превы-||             |                         |шать  50% цены  конечной про-||             |                         |дукции                       |                |3920 10 270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|удельным весом менее 0,94|той же позиции, что и готовый| |             |с напечатанным рисунком и|продукт, не должна превышать ||             |текстом, в рулонах       |50% цены конечной продукции  ||3920 10 280  |Пленка, полосы или ленты |Изготовление из материалов   ||             |толщиной не более 0,125мм|любых  позиций. Однако  стои-||             |из полимеров этилена, с  |мость используемых материалов||             |с напечатанным рисунком и|той же позиции, что и готовый| |             |текстом,с удельным весом |продукт, не должна превышать ||             |0,94 или более,в рулонах | 50% цены конечной продукции ||3920 20 210  |Пленка, полосы или ленты |Изготовление из материалов   |  |             | из полимеров пропилена, |любых  позиций. Однако  стои-|             |             |толщиной не более 0,10мм,|мость используемых материалов| |             | биаксально ориентирован-|той же позиции, что и готовый||             | ные,в рулонах           |продукт, не должна превышать | |                                       | 50% цены конечной продукции ||8702-8704    | Автомобили, легковые  и |  Изготовление, при котором  ||             | прочие моторные транс-  |стоимость используемых узлов ||             | портные средства, пред- |и деталей не должна превышать||             |назначенные для перевозки| 50% цены конечной продукции,| |             |людей, включая грузопас- | а также при условии выполне-|             |             | сажирские автомобили-   |ния технологических операций:||             |фургоны и гоночные авто- |-изготовление и окраска кузо-||             |мобили, автомобили грузо-|ва ( кабины);                ||             |вые                      |-установка и закрепление дви-|      |             |                         |гателя,подключение к двигате-||             |                         |лю механизмов управления;    ||             |                         |-установка радиаторов и под- ||             |                         | ключение систем охлаждения; ||             |                         |-крепление амортизаторов,под-||             |                         | ключение трансмиссии;       ||             |                         |-установка передней подвески ||             |                         | и полуосей,установка задней ||             |                         | подвески;                   ||             |                         |-соединение рулевого управле-||             |                         | ния со  ступицами  передних ||             |                         | колес;                      ||             |                         |-установка колес и регулиров-||             |                         |ка затяжки подшипников перед-||             |                         |ней ступицы;установка катушки||             |                         |зажигания;                   ||             |                         |-заправка  и прокачка гидро- ||             |                         |системы рулевого управления, ||             |                         | тормозной системы,гидросцеп-||             |                         | ления;                      ||             |                         |-установка и подключение фар,||             |                         |передних и задних сигнальных ||             |                         | фонарей;                    ||             |                         |-установка глушителя и секций||             |                         | выхлопного трубопровода;    ||             |                         |-установка топливного бака и ||             |                         | подключение топливопровода; ||             |                         |-установка генератора и регу-||             |                         | лировка натяжения приводного||             |                         | ремня;                      ||             |                         |-установка  и  подключение   ||             |                         | аккумулятора с проверкой ра-||             |                         | боты бортовых электрических ||             |                         | цепей;                      ||             |                         |-диагностика и регулировка   ||             |                         | двигателя;                  ||             |                         |-проверка эффективности тор- ||             |                         | мозной системы;             ||             |                         |-консервация особо повреждае ||             |                         | мых мест;                   ||             |                         |-устранение  дефектов  после ||             |                         | сборки;                     ||             |                         |нанесение идентификационного ||             |                         |номера  на  табличку и  авто-||             |                         | мобиль;                     ||             |                         |-обкатка автомобиля.         ||             |                         |                             ||             |                         |В вышеуказанных технологичес-||             |                         |ких и производственных опера-||             |                         |циях для товаров позиции 8704||             |                         |вместо изготовления и окраски||             |                         |кузова  (кабины) допускается ||             |                         |выполение  операций  по изго-||             |                         |товлению рамы с  подвеской и ||             |                         |мостами.                     |-----------------------------------------------------------------------                                Оговорка Украины                   по пункту 16 повестки дня заседания                        Экономического совета СНГ     "Об изменениях и дополнениях в Перечень условий, производственных итехнологических  операций,  при  выполнении  которых  товар  считаетсяпроисходящим из той страны, в которой они имели место"                                                   20 декабря 2002 года    За  исключением  позиции  2101 12 и  изменений, касающихся товарныхгрупп 8702-8704.   Заместитель Государственного секретаряМинистерства экономики и по вопросамевропейской интеграции, Глава делегации                   В.Безрученко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snk061fnqcbopphus8vs" Type="http://schemas.openxmlformats.org/officeDocument/2006/relationships/hyperlink" Target="http://kodeks.duckdns.org/document/55683" TargetMode="External"/><Relationship Id="rIdxhseoiltenlou9bqxeszp" Type="http://schemas.openxmlformats.org/officeDocument/2006/relationships/hyperlink" Target="http://kodeks.duckdns.org/document/252" TargetMode="External"/><Relationship Id="rIds-z6t0cndtghd-1vuoj07" Type="http://schemas.openxmlformats.org/officeDocument/2006/relationships/hyperlink" Target="http://kodeks.duckdns.org/document/252" TargetMode="External"/><Relationship Id="rIdmjidb0bhzv3jbzkdbkuem" Type="http://schemas.openxmlformats.org/officeDocument/2006/relationships/hyperlink" Target="http://kodeks.duckdns.org/document/641" TargetMode="External"/><Relationship Id="rId3oiy_cr7qe6gjdncb2udi" Type="http://schemas.openxmlformats.org/officeDocument/2006/relationships/hyperlink" Target="http://kodeks.duckdns.org/document/641"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2026-09-23T13:40:03.840Z</dcterms:created>
  <dcterms:modified xsi:type="dcterms:W3CDTF">2026-09-23T13:40:03.840Z</dcterms:modified>
</cp:coreProperties>
</file>

<file path=docProps/custom.xml><?xml version="1.0" encoding="utf-8"?>
<Properties xmlns="http://schemas.openxmlformats.org/officeDocument/2006/custom-properties" xmlns:vt="http://schemas.openxmlformats.org/officeDocument/2006/docPropsVTypes"/>
</file>