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_hgzmhrwdlwl6krbx83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29 мая 2003 года № 319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Концепции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политики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2003-2005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 реализации Указа Президента Кыргызской Республики "О мерах</w:t>
      </w:r>
    </w:p>
    <w:p>
      <w:r>
        <w:rPr>
          <w:rFonts w:ascii="Arial" w:cs="Arial" w:eastAsia="Arial" w:hAnsi="Arial"/>
          <w:sz w:val="24"/>
          <w:szCs w:val="24"/>
        </w:rPr>
        <w:t xml:space="preserve">по дальнейшему развитию промышленности и инновационной деятельности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Республике" от 19 января 2002 года  и  Комплексной  основы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Кыргызской  Республики на  период  до  2010  года,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расширения  производства промышленной продукции  и  подъема 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инновационной  политики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2003-2005 годы;</w:t>
      </w:r>
    </w:p>
    <w:p>
      <w:r>
        <w:rPr>
          <w:rFonts w:ascii="Arial" w:cs="Arial" w:eastAsia="Arial" w:hAnsi="Arial"/>
          <w:sz w:val="24"/>
          <w:szCs w:val="24"/>
        </w:rPr>
        <w:t xml:space="preserve">-    Комплексный    план   реализации   Концепции 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политики Кыргызской Республики на 2003-2005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2.   Государственному   агентству  по  науке   и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    при     Правительстве     Кыргызской  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Государственному    центру   инновационных    технологий    "Табылга",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министерствам, государственным комитетам, административным ведомствам,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 комиссиям и научным учреждениям республики  обеспечить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выполнение Концепции государственной инновационной политики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2003-2005 годы.</w:t>
      </w:r>
    </w:p>
    <w:p>
      <w:r>
        <w:rPr>
          <w:rFonts w:ascii="Arial" w:cs="Arial" w:eastAsia="Arial" w:hAnsi="Arial"/>
          <w:sz w:val="24"/>
          <w:szCs w:val="24"/>
        </w:rPr>
        <w:t xml:space="preserve">3.  Контроль  за выполнением настоящего постановления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отдел   социально-культурного   развития   Аппарата   Премьер-министра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29 мая 2003 года № 319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КОМПЛЕКСНЫЙ ПЛАН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реализации концепции государственной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Кыргызской Республики на 2003-2005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|№ |   Наименование мероприятий             |  Сроки   | Исполнители  |</w:t>
      </w:r>
    </w:p>
    <w:p>
      <w:r>
        <w:rPr>
          <w:rFonts w:ascii="Arial" w:cs="Arial" w:eastAsia="Arial" w:hAnsi="Arial"/>
          <w:sz w:val="24"/>
          <w:szCs w:val="24"/>
        </w:rPr>
        <w:t xml:space="preserve">|  |                                        |исполнения|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I. Нормативно-правовое обеспечение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 реализации инновационной политики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 |Инвентаризация действующего             |IV кв. 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|законодательства в области              |2003 г.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|хозяйственного оборота объектов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|интеллектуальной собственности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 |Разработка проекта нормативного         |2003 г.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|правового акта, предусматривающего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|внесение изменений и дополнений в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|нормативно-правовые акты, касающиеся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|стимулирования процессов создания,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|правовой охраны научно-технической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                            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 |Разработка проекта Закона Кыргызской    |2003 г.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 о внесении изменений и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|дополнений в Закон Кыргызской Республики|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|"Об инновационной деятельности",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|регламентирующий вопросы выявления и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|пресечения нарушений прав на результаты |      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|научно-технической деятельности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|принадлежащие государству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 II. Экономические и финансовые механизмы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активизации инновационной деятельности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|4 |Разработка проекта Положения об         |III кв.  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|инновационном проекте (в рамках         |2003 г.   |НАН КР,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|реализации постановления Правительства  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 мерах по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|стимулированию инновационной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|деятельности" и "Концепции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|государственной инновационной политики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на 2003-2005 гг.")|          |   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|5 |Разработка проекта Положения о порядке  |III кв.  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|создания научно-инновационных комплексов|2003 г.   |НАН КР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 базе государственных научных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|учреждений, вузов, академий и других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|научных организаций республиканских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|органов исполнительной власти (в рамках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|реализации постановления Правительства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"О мерах по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|стимулированию инновационной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|деятельности" и "Концепции              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|государственной инновационной политики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на 2003-2005 гг.")|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|6 |Разработка проекта Типового положения об|III кв.   |Минфин,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|инновационных фондах в Кыргызской       |2003 г.  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|Республике (в рамках реализации         |          |НАН КР,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|постановления Правительства Кыргызской  |          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 "О мерах по стимулированию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|инновационной деятельности" и "Концепции|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|государственной инновационной политики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на 2003-2005 гг.")|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|7 |Разработка Положения об экспертизе      |III кв.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|проектов, имеющих своей целью           |2003 г.   |  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  |коммерциализацию результатов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|научно-исследовательских и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|опытно-конструкторских работ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|8 |Разработка порядка проведения конкурсов |III кв.  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|инновационных проектов, имеющих своей   |2003 г.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|целью коммерциализацию результатов      |          |   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  |научно-исследовательских и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|опытно-конструкторских работ, на право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|получения государственной поддержки за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|счет средств государственного бюджета и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|оказания содействия в привлечении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|внебюджетных средств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|9 |Разработка паспорта инновационных       |IV кв. 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|проектов                                |2003 г.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    III. Подготовка и повышение квалификации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 кадров в инновационной сфере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|10|Проведение семинаров по основам         |Постоянно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|нормативной правовой базы в сфере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|инновационной деятельности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|11|Создание межвузовской кафедры по        |III кв.   |МОиК,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|управлению инновациями и инновационной  |2003 г.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|деятельностью   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|12|Подготовка менеджеров по инновационной  |Постоянно |МОиК,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 (управление инновациями)   |       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|13|Организация семинарских занятий, цикла  |Постоянно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|теле- и радиопередач по интеллектуальной|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|собственности и инновационной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|деятельности                            |          |   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 IV. Повышение инновационной активности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 реального сектора экономики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|14|Подготовка и проведение выставки        |Постоянно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|"Инновационная деятельность в           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|Кыргызстане" в соответствии с планом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|мероприятий, посвященных Дню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|интеллектуальной собственности и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|10-летию Кыргызпатента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|15|Дополнение и обновление Каталога        |Постоянно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|инновационных ресурсов Кыргызской       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 в области науки и техники    |   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|16|Создание и выпуск каталога инновационных|II кв.   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|фирм и предприятий Кыргызской Республики|2003 г.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|17|Подготовка и выпуск каталога            |II кв.   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|кандидатских и докторских диссертаций,  |2003 г.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|защищенных в Кыргызской Республике с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|1992 по 2002 гг.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|18|Работа с инвесторами по коммерциализации|Постоянно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|объектов интеллектуальной собственности 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|с целью продвижения их на внешний и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|внутренний рынки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|19|Отслеживание, поиск, анализ и обработка |Постоянно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|инновационно-технологических ресурсов в 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|сети Интернет   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|20|Разработка и реализация                 |Постоянно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|электронно-коммерческой системы         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|"Инновационный научно-технический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|потенциал Кыргызской Республики"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|21|Создание новых генотипов                |2005 г.   |КыргНИИЖВиП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|сельскохозяйственных животных молочной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|породы крупного рогатого скота, горного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|мериноса, мясосальных овец, мясного типа|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|полутонкорунных овец, молочных коз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|22|Разработка новых технологий содержания, |2005 г.   |КыргНИИЖВиП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|кормления и воспроизводства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|сельскохозяйственных животных,          |   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|приемлемых к новым условиям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|хозяйствования  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|23|Создание новой системы племенного дела  |2005 г.   |КыргНИИЖВиП   |</w:t>
      </w:r>
    </w:p>
    <w:p>
      <w:r>
        <w:rPr>
          <w:rFonts w:ascii="Arial" w:cs="Arial" w:eastAsia="Arial" w:hAnsi="Arial"/>
          <w:sz w:val="24"/>
          <w:szCs w:val="24"/>
        </w:rPr>
        <w:t xml:space="preserve">|  |в яководстве    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|24|Разработка эффективных ветеринарных     |2005 г.   |КыргНИИЖВиП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|препаратов против инфекционного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|эппидидимита баранов, бактериальных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|инфекций молодняка, антигельминтиков и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|методы диагностики и лечения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|сельскохозяйственных животных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|25|Создание новых долголетних,             |2005 г.   |КыргНИИЖВиП   |</w:t>
      </w:r>
    </w:p>
    <w:p>
      <w:r>
        <w:rPr>
          <w:rFonts w:ascii="Arial" w:cs="Arial" w:eastAsia="Arial" w:hAnsi="Arial"/>
          <w:sz w:val="24"/>
          <w:szCs w:val="24"/>
        </w:rPr>
        <w:t xml:space="preserve">|  |высокопродуктивных, засухоустойчивых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|сортов кормовых культур (люцерна,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|эспарцет, ежа, житняк, кострец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|береговой)                              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|26|Создание новых высокопродуктивных сортов|2005 г.   |КыргНИИЗ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|и гибридов сельскохозяйственных культур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|(пшеница, ячмень, кукуруза, сахарная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|свекла, хлопчатник, масличные культуры,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|картофель, овощные и плодовые культуры,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|виноград)                               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|27|Разработка прогрессивных технологий     |2005 г.   |КыргНИИЗ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|возделывания сельскохозяйственных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|культур для различных зон республики,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|обеспечивающих сохранение и повышение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|плодородия почвы, урожайности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|сельскохозяйственных культур            |     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|28|Разработка и внедрение технических      |2005 г.   |КыргНИИ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|средств в системе коммерческого         |          |ирригации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|водоучета                               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|29|Создание новой системы управления       |2005 г.   |КыргНИИ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|дождевальной машиной кругового действия |          |ирригации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|"Фрегат" и ее исполнительных механизмов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|30|Разработка схем развития и размещения   |2005 г.   |КыргНИИАЭ и ПП|</w:t>
      </w:r>
    </w:p>
    <w:p>
      <w:r>
        <w:rPr>
          <w:rFonts w:ascii="Arial" w:cs="Arial" w:eastAsia="Arial" w:hAnsi="Arial"/>
          <w:sz w:val="24"/>
          <w:szCs w:val="24"/>
        </w:rPr>
        <w:t xml:space="preserve">|  |производительных сил (мини-заводов)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|пищевой и перерабатывающей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|промышленности  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|31|Разработка гармонизированных стандартов |2005 г.   |КыргНИИАЭ и ПП|</w:t>
      </w:r>
    </w:p>
    <w:p>
      <w:r>
        <w:rPr>
          <w:rFonts w:ascii="Arial" w:cs="Arial" w:eastAsia="Arial" w:hAnsi="Arial"/>
          <w:sz w:val="24"/>
          <w:szCs w:val="24"/>
        </w:rPr>
        <w:t xml:space="preserve">|  |основных видов сельскохозяйственной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|продукции и продуктов переработки в     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|местных условиях     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|32|Разработка мероприятий по реализации    |III кв.  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|инновационной политики КР в области     |2003 г.   |Инженерная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|машиностроительного комплекса           |          |академия, МВТП|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|33|Проведение мониторинга государственной  |Постоянно |Кыргызпатент, |</w:t>
      </w:r>
    </w:p>
    <w:p>
      <w:r>
        <w:rPr>
          <w:rFonts w:ascii="Arial" w:cs="Arial" w:eastAsia="Arial" w:hAnsi="Arial"/>
          <w:sz w:val="24"/>
          <w:szCs w:val="24"/>
        </w:rPr>
        <w:t xml:space="preserve">|  |инновационной политики Кыргызской       |          |ГЦИТ "Табылга"|</w:t>
      </w:r>
    </w:p>
    <w:p>
      <w:r>
        <w:rPr>
          <w:rFonts w:ascii="Arial" w:cs="Arial" w:eastAsia="Arial" w:hAnsi="Arial"/>
          <w:sz w:val="24"/>
          <w:szCs w:val="24"/>
        </w:rPr>
        <w:t xml:space="preserve">|  |Республики на 2003-2005 гг.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|34|Подготовка проекта Указа Президента     |II кв. 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о создании        |2003 г.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|венчурного фонда Кыргызской Республики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|35|Подготовка проекта постановления        |II кв. 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|Правительства Кыргызской Республики о   |2003 г.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|мерах по реализации Указа Президента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Республики о создании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|венчурного фонда Кыргызской Республики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|--|----------------------------------------|----------|--------------|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|36|Разработка проекта Концепции развития   |II кв.    |Кыргызпатент  |</w:t>
      </w:r>
    </w:p>
    <w:p>
      <w:r>
        <w:rPr>
          <w:rFonts w:ascii="Arial" w:cs="Arial" w:eastAsia="Arial" w:hAnsi="Arial"/>
          <w:sz w:val="24"/>
          <w:szCs w:val="24"/>
        </w:rPr>
        <w:t xml:space="preserve">|  |системы венчурного инвестирования в     |2003 г.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|Кыргызской Республике                   |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dcfw03jre-llqjq8n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dalil.kg/document/54458</w:t>
      </w:r>
    </w:hyperlink>
  </w:p>
  <w:p>
    <w:pPr>
      <w:spacing w:after="0" w:before="40"/>
      <w:jc w:val="center"/>
    </w:pPr>
    <w:hyperlink w:history="1" r:id="rIdcwsepz2inp4eh2hnyro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gzmhrwdlwl6krbx831p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dcfw03jre-llqjq8naf" Type="http://schemas.openxmlformats.org/officeDocument/2006/relationships/hyperlink" Target="https://dalil.kg/document/54458" TargetMode="External"/><Relationship Id="rIdcwsepz2inp4eh2hnyro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2026-09-25T05:42:52.626Z</dcterms:created>
  <dcterms:modified xsi:type="dcterms:W3CDTF">2026-09-25T05:42:52.626Z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