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djhkcebnen98kxi971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2004 года N 68 г.Бишкек, Дом Правительства от 18 июня 2003 года N 363             ПОСТАНОВЛЕНИЕ ПРАВИТЕЛЬСТВА КЫРГЫЗСКОЙ РЕСПУБЛИКИ            О проекте Положения о порядке определения оценочной          стоимости недвижимого имущества для налогообложения    В  соответствии  со  статьей  196-4  Налогового </w:t>
      </w:r>
      <w:hyperlink w:history="1" r:id="rIdyexgy8inejmsbma-7xbg9">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Положения о порядке определения оценочнойстоимости недвижимого имущества для налогообложения.  2.   Направить  указанный  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 изаместителя   министра  финансов  Кыргызской  Республики  официальнымипредставителями  Правительства Кыргызской Республики при  рассмотренииуказанного проекта палатами Жогорку Кенеша Кыргызской Республики.    Вице-премьер-министр  Кыргызской Республики                         Дж.Оторбаев                                                                  Проект                                 ПОЛОЖЕНИЕ               о порядке определения оценочной стоимости               недвижимого имущества для налогообложения                            1. Общие положения    1.1.  Настоящее Положение о порядке определения оценочной  стоимостинедвижимого   имущества  для  налогообложения  (далее   -   Положение)разработано  на основании Налогового кодекса Кыргызской  Республики  идействующего  законодательства Кыргызской Республики  и  устанавливаетпорядок  определения  оценочной стоимости  недвижимого  имущества  дляналогообложения.  1.2.  Настоящее  Положение применяется для оценки всего  недвижимогоимущества,   за  исключением  недвижимого  имущества,  не  являющегосяобъектом налогообложения.  1.3.  Настоящее  Положение  применяется также  для  оценки  объектовреконструкции и нового строительства с даты ввода их или их  частей  вэксплуатацию.                   2. Установление границ оценочных зон                       и оценочных коэффициентов    2.1.   Для  определения  оценочной  стоимости  объектов  недвижимогоимущества территория населенного пункта разбивается на оценочные  зоныв соответствии с уровнем рыночных цен, на основе сходных характеристикинженерной  и транспортной системы услуг, а также с учетом  социальнойинфраструктуры и экологических факторов.  2.2.   Исполнительный  орган  местного  самоуправления   вносит   нарассмотрение и утверждение городского (местного) кенеша предложения поразделению территории населенного пункта на оценочные зоны и зональнымкоэффициентам.                3. Установление размера вычета из оценочной                стоимости жилого недвижимого имущества                          для налогообложения    3.1.  В  соответствии со статьей 196-7 Налогового кодекса КыргызскойРеспублики  для  городов Бишкек, Ош и областей  Кыргызской  Республикиустанавливаются    следующие   корректировочные    коэффициенты    дляопределения предельных размеров вычета из оценочной стоимости жилья:-----------------------------------------------------------------------|               Значения корректировочных коэффициентов||---------------------------------------------------------------------||г.Биш-|г.Ош|Чуй- |Ош-  |Иссык-Кульская|Джа-     |Нарын-|Талас-|Бат-||кек   |    |ская |ская |    область   |лал-Абад-|ская  |ская  |кен-||      |    |об-  |об-  |--------------|ская     |об-   |об-   |ская||      |    |ласть|ласть|ку-   |ос-    |область  |ласть |ласть |об-||      |    |     |     |рортн.|тальн. |         |      |      |ласть||      |    |     |     |зона  |терри- |         |      |      |||      |    |     |     |      |тор.   |         |      |      |||------|----|-----|-----|------|-------|---------|------|------|------|| 1,0  | 0,6| 0,5 | 0,4 |  0,7 |  0,4  |   0,4   |  0,3 |  0,3 |  0,3|-----------------------------------------------------------------------  3.2.  Городские  (местные) кенеши, исходя из  конкретных  социально-экономических  условий,  вправе снизить корректировочные  коэффициентыдля  расчета  размера  вычета из оценочной  стоимости  жилых  домов  иквартир.                4. Порядок определения оценочной стоимости              недвижимого имущества путем массовой оценки    4.1.  Для  определения  оценочной  стоимости  недвижимого  имуществаиспользуются   следующие   основные   технические   характеристики   ипараметры:  - общая площадь строений;  - функциональное назначение недвижимого имущества;  - тип здания и материал наружных стен;  - месторасположение недвижимого имущества внутри населенного пункта;  - год постройки;  -  другие характеристики и параметры, влияющие на рыночную стоимость(при их наличии в базе данных).  4.2.  При  наличии в населенном пункте необходимой  базы  данных  посделкам   купли-продажи   объектов   недвижимого   имущества    оценкаосуществляется с применением компьютерных систем массовой оценки.  4.3. В случае недостаточности информации для применения компьютерныхсистем массовой оценки, оценка недвижимого имущества осуществляется поупрощенной  схеме массовой оценки согласно пунктам 4.5-4.8  настоящегоПоложения.  4.4. Для определения оценочной стоимости различных видов недвижимогоимущества используются следующие подходы оценки:  - сравнения продаж;  - затратный;  - доходный.  4.5.  При проведении оценки недвижимого имущества подходом сравненияпродаж оценочная стоимость рассчитывается по следующей формуле:    Стни.(ср) = Sобщ. х Стед. х Киз. х (Кдоп.), где:    Стни.(ср) - оценочная стоимость недвижимого имущества, определен-                    ная подходом сравнения продаж;  Sобщ. - общая площадь оцениваемого строения;  Стед. - средняя стоимость 1 кв. метра оцениваемого типа недви-         жимого имущества в каждой оценочной зоне населенного        пункта, установленная городским (местным) кенешем сог-                          ласно приложению 1;  Киз. - коэффициент, учитывающий физический износ оцениваемого          объекта, который применяется согласно приложению 2;  (Кдоп.) - дополнительные коэффициенты, учитывающие характеристи-         ки, влияющие на рыночную стоимость (при наличии такой                      информации в базе данных):        а) для квартир - этажность, площадь кухни, тип санузла                       и другие характеристики;        б) для индивидуальных жилых домов - вид отопления, на-        личие центральной канализации, водопровода, размер зе-               мельного участка и другие характеристики.  4.6.  В  случае  отсутствия  информации  для  определения  оценочнойстоимости  недвижимого  имущества с использованием  подхода  сравненияпродаж, используются затратный или доходный подходы оценки.  4.7.  При проведении оценки недвижимого имущества затратным подходомоценочная стоимость рассчитывается по следующей формуле:    Стни.(зр) = Sни. х Стед. х Кзон. х Киз., где:    Стни.(зр) - оценочная стоимость недвижимого имущества, определен-                        ная затратным подходом;  Sни. - общая площадь строений оцениваемого недвижимого иму-                                щества;  Стед. - стоимость восстановления 1 кв. метра оцениваемого типа        недвижимого имущества; рассчитывается с учетом индекса         цен на капитальные вложения на территории Кыргызской        Республики к базисному уровню цен на 1 января 1991 го-         да (на 1 квартал 2003 года Кцен = 7621) согласно при-                              ложению 3;  Кзон. - коэффициент, учитывающий месторасположение оцениваемо-             го объекта на территории населенного пункта;  Киз. - коэффициент, учитывающий физический износ оцениваемого          объекта, который применяется согласно приложению 2.  4.8.  При проведении оценки недвижимого имущества доходным подходом,оценочная стоимость рассчитывается по формуле:                                    Дг.  Стни.(дох) = ----, где:                                  Ск.    Стни.(дох) - оценочная стоимость недвижимого имущества, определен-                        ная доходным подходом;  Дг. - чистый годовой доход от сдачи в аренду недвижимого                              имущества;  Ск. - ставка капитализации недвижимого имущества, определя-         емая преобладающим соотношением между чистым доходом          и ценами продажи подобных объектов недвижимого иму-                                щества.                5. Определение оценочной стоимости объектов           недвижимого имущества путем индивидуальной оценки    5.1.  Настоящий  раздел устанавливает порядок индивидуальной  оценкикрупных  производственных  и  других комплексов,  а  также  уникальныхобъектов   недвижимого  имущества,  которые  требуют   индивидуальногоподхода.  5.2.  Для  проведения  индивидуальной оценки  недвижимого  имуществаиспользуются  все  подходы оценки, определенные настоящим  Положением:сравнения продаж, затратный и доходный.  5.3.    Перечень   объектов   недвижимого   имущества,    подлежащихиндивидуальной   оценке,  а  также  объем  средств   необходимых   дляпроведения данной оценки рассматриваются и утверждаются исполнительныморганом местного самоуправления с указанием источника финансирования.  5.4.    Уполномоченный   орган   по   оценке    вправе    привлекатьсоответствующих  специалистов и независимых оценщиков  для  проведенияиндивидуальной  оценки недвижимого имущества за счет средств  местногобюджета.             6. Порядок доступа налогоплательщика к информации                    по оценке недвижимого имущества    6.1.    Каждый    налогоплательщик   имеет   право   обратиться    ктерриториальным  уполномоченным  органам  по  оценке   для   сравненияоценочной   стоимости   своего  недвижимого  имущества   с   оценочнойстоимостью других объектов недвижимого имущества. Для сравнения  могутбыть  выбраны  до  пяти  аналогичных объектов  недвижимого  имущества,расположенных  внутри  одной оценочной зоны, и дополнительно  до  пятианалогичных  объектов  недвижимого имущества, расположенных  в  другихоценочных зонах.  Запрашиваемая информация предоставляется лично налогоплательщику илиего уполномоченному представителю на основании письменного заявления.  Предоставляемая  информация  включает  адрес,  основные  техническиехарактеристики,   оценочную   стоимость   сравниваемого    недвижимогоимущества.   Никакая  другая  информация,  включая  имя   собственникасравниваемого недвижимого имущества, не предоставляется.  6.2. Лицо, использовавшее информацию об оценочной стоимости объектовнедвижимого  имущества  для  целей,  не  предусмотренных  пунктом  6.1настоящего   Положения,  несет  ответственность   в   соответствии   сдействующим законодательством Кыргызской Республики.                                 Приложение 1                 Определение средней стоимости 1 кв. метра                  недвижимого имущества в населенном                  пункте ____________________________                   в оценочной зоне N ______________    Таблица 1.1. для жилого недвижимого имущества:  -----------------------------------------------------------------------|N |Тип здания, материал наружных стен|Площадь|Количество|Общая |Стои-||  |                                  | жилья,| сделок по|стои-|мость||  |                                  |  кв.м |купле-про-|мость,|  1||  |                                  |       |   даже   |(сом)|кв.м,||  |                                  |       |          ||(сом)||--|----------------------------------|-------|----------|------|-----||I |Квартиры                          |       |          |      |||--|----------------------------------|-------|----------|------|-----||1 |"Хрущевки" (серия 98),    |1-комн.|       |          |      |||  |наружные стены кирпичные  |       |       |          |      |||2 |                          |2-комн.|       |          |      |||3 |                          |3-комн.|       |          |      |||--|--------------------------|-------|-------|----------|------|-----||4 |"Распашонки" (серия       |1-комн.|       |          |      |||  |1-464), наружные стены    |       |       |          |      |||  |панельные                 |       |       |          |      |||5 |                          |2-комн.|       |          |      |||6 |                          |3-комн.|       |          |      |||--|--------------------------|-------|-------|----------|------|-----||7 |Квартиры индивидуального  |1-комн.|       |          |      |||  |проекта, наружные стены   |       |       |          |      |||  |кирпичные                 |       |       |          |      |||8 |                          |2-комн.|       |          |      |||9 |                          |3-комн.|       |          |      |||10|                          |4-комн.|       |          |      |||  |                          |5-комн.|       |          |      |||  |                          |и более|       |          |      |||--|--------------------------|-------|-------|----------|------|-----||11|"Сталинки", наружные стены|1-комн.|       |          |      |||  |кирпичные                 |       |       |          |      |||12|                          |2-комн.|       |          |      |||13|                          |3-комн.|       |          |      |||14|                          |4-комн.|       |          |      |||--|--------------------------|-------|-------|----------|------|-----||15|Квартиры 105, 106 серии,  |1-комн.|       |          |      |||  |наружные стены панельные  |       |       |          |      |||16|                          |2-комн.|       |          |      |||17|                          |3-комн.|       |          |      |||18|                          |4-комн.|       |          |      |||19|                          |5-комн.|       |          |      |||--|--------------------------|-------|-------|----------|------|-----||20|Квартиры барачного типа,  |1-комн.|       |          |      |||  |наружные стены кирпичные  |       |       |          |      |||21|                          |2-комн.|       |          |      |||22|                          |3-комн.|       |          |      |||  |                          |и более|       |          |      |||--|--------------------------|-------|-------|----------|------|-----||23|Квартиры барачного типа,  |1-комн.|       |          |      |||  |наружные стены саманные и |       |       |          |      |||  |из других материалов      |       |       |          |      |||24|                          |2-комн.|       |          |      |||25|                          |3-комн.|       |          |      |||  |                          |и более|       |          |      |||--|--------------------------|-------|-------|----------|------|-----||26|Квартиры галерейного      |1-комн.|       |          |      |||  |(коридорного) типа,       |       |       |          |      |||  |наружные стены кирпичные  |       |       |          |      |||27|                          |2-комн.|       |          |      |||28|                          |3-комн.|       |          |      |||  |                          |и более|       |          |      |||--|--------------------------|-------|-------|----------|------|-----||29|Квартиры галерейного      |1-комн.|       |          |      |||  |(коридорного) типа,       |       |       |          |      |||  |наружные стены панельные  |       |       |          |      |||30|                          |2-комн.|       |          |      |||31|                          |3-комн.|       |          |      |||  |                          |и более|       |          |      |||--|--------------------------|-------|-------|----------|------|-----||32|Другие                    |       |       |          |      |||--|----------------------------------|-------|----------|------|-----||II|Индивидуальные жилые дома с       |       |          |      |||  |земельным участком до 5 соток     |       |          |      |||1 |Наружные стены кирпичные          |       |          |      |||2 |Наружные стены панельные          |       |          |      |||3 |Из других материалов              |       |          |      |||  |Индивидуальные жилые дома с       |       |          |      |||  |земельным участком до 10 соток    |       |          |      |||4 |Наружные стены кирпичные          |       |          |      |||5 |Наружные стены панельные          |       |          |      |||6 |Из других материалов              |       |          |      |||  |Индивидуальные жилые дома с       |       |          |      |||  |земельным участком более 10 соток |       |          |      |||7 |Наружные стены кирпичные          |       |          |      |||8 |Наружные стены панельные          |       |          |      |||9 |Из других материалов              |       |          |      ||-----------------------------------------------------------------------    Таблица 1.2. для нежилого недвижимого имущества:  -----------------------------------------------------------------------|N|         Тип здания         |  Общ. |   Общ.|Количество|Стоимость|| |                            |площадь|стоимость|  сделок  |   кв.м|| |                            |  кв.м | млн.сом |          |||-|----------------------------|-------|---------|----------|---------||1|Административные помещения  |       |         |          ||| |(офисы)                     |       |         |          |||2|Помещения общественного     |       |         |          ||| |питания (рестораны, кафе,   |       |         |          ||| |бары и т.п.)                |       |         |          |||3|Торговые помещения          |       |         |          ||| |(магазины, рынки и т.п.)    |       |         |          |||4|Культурно-развлекательные,  |       |         |          ||| |спортивно-оздоровительные   |       |         |          ||| |учреждения (бильярдные,     |       |         |          ||| |казино, дискотеки, ночные   |       |         |          ||| |клубы, сауны, бассейны и    |       |         |          ||| |т.п.)                       |       |         |          |||5|Складские помещения         |       |         |          |||6|Производственные помещения  |       |         |          |||7|Другие объекты (химчистки,  |       |         |          ||| |парикмахерские, обменки,    |       |         |          ||| |аптеки, и т.п.)             |       |         |          ||-----------------------------------------------------------------------                               Приложение 2             Значения физического износа недвижимого имущества         для расчета оценочной стоимости недвижимого имущества               определяются с учетом единых годовых норм               амортизационных отчислений, утвержденных                 постановлением Совета Министров СССР                    от 22 октября 1990 года N 1072    Таблица 2.1. Годовая норма амортизации для жилого недвижимого                              имущества:  -----------------------------------------------------------------------|N|          Тип здания, материал наружных стен          |    Норма|| |                                                      |   годовой|| ||амортизации,|| |                                                      |     в %||-|------------------------------------------------------|------------||1|Квартиры, наружные стены кирпичные                    |     0,8||2|Квартиры, наружные стены панельные                    |     0,7||3|Индивидуальные жилые дома, наружные стены кирпичные   |     0,8||4|Индивидуальные жилые дома, наружные стены панельные   |     0,7||5|Индивидуальные жилые дома, наружные стены из          |     1,0|| |шлакобетона                                           |||6|Индивидуальные жилые дома, наружные стены деревянные  |     2,0||7|Индивидуальные жилые дома, наружные стены саманные    |     3,3|-----------------------------------------------------------------------  Примечание:  Применяемый  для  расчета  оценочной  стоимости  жилого  недвижимогоимущества  размер  физического износа не может превышать  40%  от  егооценочной стоимости.    Таблица 2.2. Годовая норма амортизации для нежилого недвижимого                              имущества:  -----------------------------------------------------------------------|N|        Тип здания, материал наружных стен            |    Норма|| |                                                      |   годовой|| ||амортизации,|| |                                                      |     в %||-|------------------------------------------------------|------------||1|Здания многоэтажные (более двух этажей), одноэтажные  |     1,0|| |здания с железобетонными и металлическими каркасами   ||| |со стенами из панелей, кирпича, с площадью пола свыше ||| |5000 кв. метров                                       |||-|------------------------------------------------------|------------||2|Двухэтажные здания всех назначений, кроме деревянных, |     1,2|| |одноэтажные здания с железобетонными и металлическими ||| |каркасами со стенами из панелей, кирпича, с площадью  ||| |пола до 5000 кв. метров                               |||-|------------------------------------------------------|------------||3|Здания всех назначений, стены деревянные              |     2,5|-----------------------------------------------------------------------                                 Приложение 3                                 СТОИМОСТЬ          восстановления 1 кв. метра различных типов нежилого            недвижимого имущества, рассчитывается с учетом           индекса цен на капитальные вложения на территории             Кыргызской Республики (на 1 квартал 2003 года                  Кцен = 7621) к базисному уровню цен                         на 1 января 1991 года  -----------------------------------------------------------------------|N|                    Наименование                    |   Стоимость|| ||восстановления|| |                                                    |  1 кв. метра||-|----------------------------------------------------|--------------||1|Промышленные здания с каркасно-панельным заполнением|||2|Промышленные здания с каркасно-кирпичным заполнением|||3|Промышленные здания из металлического каркаса с     ||| |панельным заполнением                               |||4|Административно-бытовой корпус с кирпичными стенами |||5|Административно-бытовой корпус из сборных           ||| |железобетонных панелей                              |||6|Торговые здания, наружные стены кирпичные           |||7|Торговые здания, наружные стены панельные           |||8|Торговые здания с металлическим каркасом, наружные  ||| |стены из утепленного профиля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djhkcebnen98kxi971ul" Type="http://schemas.openxmlformats.org/officeDocument/2006/relationships/hyperlink" Target="http://kodeks.duckdns.org/document/55057" TargetMode="External"/><Relationship Id="rIdyexgy8inejmsbma-7xbg9"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2026-09-23T03:27:17.659Z</dcterms:created>
  <dcterms:modified xsi:type="dcterms:W3CDTF">2026-09-23T03:27:17.659Z</dcterms:modified>
</cp:coreProperties>
</file>

<file path=docProps/custom.xml><?xml version="1.0" encoding="utf-8"?>
<Properties xmlns="http://schemas.openxmlformats.org/officeDocument/2006/custom-properties" xmlns:vt="http://schemas.openxmlformats.org/officeDocument/2006/docPropsVTypes"/>
</file>