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rnleaq66ululjrvcjqm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августа 2003 года №486           ПОСТАНОВЛЕНИЕ ПРАВИТЕЛЬСТА КЫРГЫЗСКОЙ РЕСПУБЛИКИ      О внесении изменений в постановление Правительства Кыргызской  Республики от </w:t>
      </w:r>
      <w:hyperlink w:history="1" r:id="rIduiulae8gw_vakclbjal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   «О мерах по обеспечению развития акционерного общества открытого типа «Бишкекская                     швейная фабрика имени ВЛКСМ»  Внести следующие  изменения в постановление Правительства  КыргызскойРеспублики  от  </w:t>
      </w:r>
      <w:hyperlink w:history="1" r:id="rIdrovf23zn07xfhtoqdp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  декабря 2001 года № 833</w:t>
        </w:r>
      </w:hyperlink>
      <w:r>
        <w:rPr>
          <w:rFonts w:ascii="Arial" w:cs="Arial" w:eastAsia="Arial" w:hAnsi="Arial"/>
          <w:sz w:val="24"/>
          <w:szCs w:val="24"/>
        </w:rPr>
        <w:t xml:space="preserve"> «О  мерах  по  обеспечениюразвития  акционерного  общества открытого  типа  «Бишкекская  швейнаяфабрика имени ВЛКСМ»: пункт 3 изложить в следующей редакции: «3.   Министерству   внешней  торговли  и  промышленности   КыргызскойРеспублики,  акционерному обществу открытого типа «Бишкекская  швейнаяфабрика имени ВЛКСМ» обеспечить в период с 2003 по 2007 годы ежегодныйприрост   объемов   производства  не  менее  чем  на   40   процентов,гарантирующих    погашение   бюджетной   ссуды   в   соответствии    сдополнительным  соглашением  к  кредитному  договору  с  Министерствомфинансов Кыргызской Республики от 1 января 1997 года №25/02»; пункт 4 изложить в следующей редакции: «4.  Государственному  комитету Кыргызской  Республики  по  управлениюгосударственным имуществом и привлечению прямых инвестиций в срок до 1сентября   2003   года   внести  изменения  в  договор   купли-продажигосударственного  пакета  акций акционерного общества  открытого  типа«Бишкекская швейная фабрика имени ВЛКСМ», предусмотрев сроки и  объемыпривлечения инвестиций».     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_coouku8qrbyzh1oj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dalil.kg/document/54627</w:t>
      </w:r>
    </w:hyperlink>
  </w:p>
  <w:p>
    <w:pPr>
      <w:spacing w:after="0" w:before="40"/>
      <w:jc w:val="center"/>
    </w:pPr>
    <w:hyperlink w:history="1" r:id="rIdrwxvauysijr9hrxk9ck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leaq66ululjrvcjqmyx" Type="http://schemas.openxmlformats.org/officeDocument/2006/relationships/hyperlink" Target="https://dalil.kg/document/159126" TargetMode="External"/><Relationship Id="rIduiulae8gw_vakclbjal00" Type="http://schemas.openxmlformats.org/officeDocument/2006/relationships/hyperlink" Target="https://dalil.kg/document/53068" TargetMode="External"/><Relationship Id="rIdrovf23zn07xfhtoqdpa9a" Type="http://schemas.openxmlformats.org/officeDocument/2006/relationships/hyperlink" Target="https://dalil.kg/document/530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_coouku8qrbyzh1ojnq" Type="http://schemas.openxmlformats.org/officeDocument/2006/relationships/hyperlink" Target="https://dalil.kg/document/54627" TargetMode="External"/><Relationship Id="rIdrwxvauysijr9hrxk9ck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2026-09-24T20:35:36.363Z</dcterms:created>
  <dcterms:modified xsi:type="dcterms:W3CDTF">2026-09-24T20:35:36.363Z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