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7wksjolkrxgzajphjxmhm">
        <w:r>
          <w:rPr>
            <w:rFonts w:ascii="Arial" w:cs="Arial" w:eastAsia="Arial" w:hAnsi="Arial"/>
            <w:color w:val="1D4ED8"/>
            <w:sz w:val="24"/>
            <w:szCs w:val="24"/>
            <w:u w:val="single"/>
          </w:rPr>
          <w:t xml:space="preserve">20 октября 2003 года №662</w:t>
        </w:r>
      </w:hyperlink>
      <w:r>
        <w:rPr>
          <w:rFonts w:ascii="Arial" w:cs="Arial" w:eastAsia="Arial" w:hAnsi="Arial"/>
          <w:sz w:val="24"/>
          <w:szCs w:val="24"/>
        </w:rPr>
        <w:t xml:space="preserve">   г.Бишкек, Дом ПравительстваОт 8 августа 2003 года №495             ПОСТАНОВЛЕНИЕ ПРАВИТЕЛЬСТВА КЫРГЫЗСКОЙ РЕСПУБЛИКИ                О  проекте  Закона  Кыргызской  Республики              «О  внесении  изменения  в Уголовный кодекс                        Кыргызской Республики» Правительство Кыргызской Республики постановляет:   1.  Согласиться с проектом Закона Кыргызской Республики «О  внесенииизменения в Уголовный кодекс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изменения в Уголовный кодекс                       Кыргызской Республики   Статья 1. Внести в Уголовный кодекс Кыргызской Республики (ВедомостиЖогорку  Кенеша Кыргызской Республики, 1998 г., № 7, ст.229) следующееизменение:- статью 303 исключить.   Статья  2.  Настоящий  Закон вступает в  силу  со  дня  официальногоопубликования.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wksjolkrxgzajphjxmhm" Type="http://schemas.openxmlformats.org/officeDocument/2006/relationships/hyperlink" Target="http://kodeks.duckdns.org/document/5480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2026-09-23T06:09:38.997Z</dcterms:created>
  <dcterms:modified xsi:type="dcterms:W3CDTF">2026-09-23T06:09:38.997Z</dcterms:modified>
</cp:coreProperties>
</file>

<file path=docProps/custom.xml><?xml version="1.0" encoding="utf-8"?>
<Properties xmlns="http://schemas.openxmlformats.org/officeDocument/2006/custom-properties" xmlns:vt="http://schemas.openxmlformats.org/officeDocument/2006/docPropsVTypes"/>
</file>