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8a_hsagd_snopnja9io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сентября 2003 года N 577              ПОСТАНОВЛЕНИЕ ПРАВИТЕЛЬСТВА КЫРГЫЗСКОЙ РЕСПУБЛИКИ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На основании статьи 39 Налогового </w:t>
      </w:r>
      <w:hyperlink w:history="1" r:id="rIdohhqqxobpgy_zy03dfq1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вцелях  своевременного  и  полного поступления  подоходного  налога  отдеятельности   физических   лиц,  осуществляющих   предпринимательскуюдеятельность  на патентной основе Правительство Кыргызской  Республикипостановляет:   1.  Внести  в </w:t>
      </w:r>
      <w:hyperlink w:history="1" r:id="rIdnkeqcpjl2kyh3cdrajgjf">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декларирования физическими лицами  доходов  иуплаты  подоходного  налога  на виды деятельности,  осуществляемые  напатентной  основе,  и  выдачи  патентов,  утвержденный  </w:t>
      </w:r>
      <w:hyperlink w:history="1" r:id="rIdrzq0oi2yewbr1hfmqt8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12 августа 1996 года N  378  "Одекларировании доходов и уплате подоходного налога физическими лицами,осуществляющими предпринимательскую деятельность на патентной основе вКыргызской Республике", следующие изменения и дополнения:   -  в  преамбуле  после слов: "О мерах по пополнению доходной  частигосударственного бюджета" и" дополнить словами: "статьи 39  Налоговогокодекса Кыргызской Республики, а также";   -  по  всему  тексту  слова: "Государственная налоговая  инспекция"заменить словами: "Комитет по доходам" в соответствующих падежах;   - дополнить пунктами 16 и 17 следующего содержания:   "16.  При установлении фактов получения доходов физическими лицами,осуществляющими предпринимательскую деятельность на патентной  основе,превышающих  сумму  предполагаемого  дохода,  на  основании   которогоисчислен  размер  платы  за  патент, органы налоговой  службы  обязаныпроизвести  перерасчет сумм платы за патент за тот период,  в  которомустановлен факт превышения фактически полученных доходов.   17.   При   установлении  фактов  получения   физическими   лицами,занимающимися  предпринимательской деятельностью на патентной  основе,доходов, превысивших в течение календарного года регистрационный порогпо  НДС,  органы налоговой службы прекращают выдачу патентов и  должныпотребовать  от  этих  физических лиц  зарегистрироваться  в  качествеплательщика   НДС   и  получить  свидетельство,  выдаваемое   органамиНационального статистического комитета Кыргызской Республики".   2.   Опубликовать  настоящее  постановление  в  средствах  массовойинформации.   3.  Контроль  за выполнением настоящего постановления возложить  наотдел  финансов  Аппарата  Премьер-министра  Кыргызской  Республики  иКомитет по доходам при Министерстве финансов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exjspn30gr8kdeu2voo">
      <w:r>
        <w:rPr>
          <w:rFonts w:ascii="Arial" w:cs="Arial" w:eastAsia="Arial" w:hAnsi="Arial"/>
          <w:color w:val="132D3F"/>
          <w:sz w:val="16"/>
          <w:szCs w:val="16"/>
          <w:u w:val="single"/>
        </w:rPr>
        <w:t xml:space="preserve">dalil.kg/document/54719</w:t>
      </w:r>
    </w:hyperlink>
  </w:p>
  <w:p>
    <w:pPr>
      <w:spacing w:after="0" w:before="40"/>
      <w:jc w:val="center"/>
    </w:pPr>
    <w:hyperlink w:history="1" r:id="rIdz7vwapia3apaijesa6x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8a_hsagd_snopnja9ioa" Type="http://schemas.openxmlformats.org/officeDocument/2006/relationships/hyperlink" Target="https://dalil.kg/document/159126" TargetMode="External"/><Relationship Id="rIdohhqqxobpgy_zy03dfq18" Type="http://schemas.openxmlformats.org/officeDocument/2006/relationships/hyperlink" Target="https://dalil.kg/document/632" TargetMode="External"/><Relationship Id="rIdnkeqcpjl2kyh3cdrajgjf" Type="http://schemas.openxmlformats.org/officeDocument/2006/relationships/hyperlink" Target="https://dalil.kg/document/35763" TargetMode="External"/><Relationship Id="rIdrzq0oi2yewbr1hfmqt8al" Type="http://schemas.openxmlformats.org/officeDocument/2006/relationships/hyperlink" Target="https://dalil.kg/document/3576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exjspn30gr8kdeu2voo" Type="http://schemas.openxmlformats.org/officeDocument/2006/relationships/hyperlink" Target="https://dalil.kg/document/54719" TargetMode="External"/><Relationship Id="rIdz7vwapia3apaijesa6x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2026-09-23T18:14:18.576Z</dcterms:created>
  <dcterms:modified xsi:type="dcterms:W3CDTF">2026-09-23T18:14:18.576Z</dcterms:modified>
</cp:coreProperties>
</file>

<file path=docProps/custom.xml><?xml version="1.0" encoding="utf-8"?>
<Properties xmlns="http://schemas.openxmlformats.org/officeDocument/2006/custom-properties" xmlns:vt="http://schemas.openxmlformats.org/officeDocument/2006/docPropsVTypes"/>
</file>