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c_mqgqpjzbx8gvaq1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N 819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декабря 2003 года № 754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распоряжения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13 мая 2003 года № 126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октября 2005 года №477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2008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распоряжением Президента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13  мая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126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упорядочения и более  рационального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  государственных    административных    зданий,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оперативного   решения  вопросов,  связанных  с  размещением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управления,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Управлению   делами   Президента 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   порядке  поэтапно  принять,  с   правом   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государственные административные здания,  находящиеся  на</w:t>
      </w:r>
    </w:p>
    <w:p>
      <w:r>
        <w:rPr>
          <w:rFonts w:ascii="Arial" w:cs="Arial" w:eastAsia="Arial" w:hAnsi="Arial"/>
          <w:sz w:val="24"/>
          <w:szCs w:val="24"/>
        </w:rPr>
        <w:t xml:space="preserve">балансе: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внешней торговли и промышленности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адресу: гор. Бишкек, пр.Чуй, 106;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 дел Кыргызской Республики по 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ул.Фрунзе, 469;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по адресам в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ул.Московская, 148; пр.Чуй, 122;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 по адресам в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  пр.Эркиндик,  57,  36;   ул.Тоголок-Молдо,  10,</w:t>
      </w:r>
    </w:p>
    <w:p>
      <w:r>
        <w:rPr>
          <w:rFonts w:ascii="Arial" w:cs="Arial" w:eastAsia="Arial" w:hAnsi="Arial"/>
          <w:sz w:val="24"/>
          <w:szCs w:val="24"/>
        </w:rPr>
        <w:t xml:space="preserve">10"А";  ул.Токтогула, 139, 196; ул.Раззакова, 28,  34;  ул.Московская,</w:t>
      </w:r>
    </w:p>
    <w:p>
      <w:r>
        <w:rPr>
          <w:rFonts w:ascii="Arial" w:cs="Arial" w:eastAsia="Arial" w:hAnsi="Arial"/>
          <w:sz w:val="24"/>
          <w:szCs w:val="24"/>
        </w:rPr>
        <w:t xml:space="preserve">89;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 национальной безопасности Кыргызской Республики 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пр.Эркиндик, 70;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обороны Кыргызской Республики по адресу: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ул.Логвиненко, 26;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культуры Кыргызской Республики по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ул.Тыныстанова, 257;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экологии и чрезвычайных ситуаций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адресам  в гор. Бишкек: ул.Токтоналиева, 2/1; ул.М.Горького,  142;</w:t>
      </w:r>
    </w:p>
    <w:p>
      <w:r>
        <w:rPr>
          <w:rFonts w:ascii="Arial" w:cs="Arial" w:eastAsia="Arial" w:hAnsi="Arial"/>
          <w:sz w:val="24"/>
          <w:szCs w:val="24"/>
        </w:rPr>
        <w:t xml:space="preserve">ул.Т.Фрунзе, 73/1;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сельского,  водного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ул.Киевская, 96, корпус "А";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транспорта  и коммуникаций 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адресам   в   гор.   Бишкек:   ул.Исанова,  42;   ул.Л.Толстого,   83;</w:t>
      </w:r>
    </w:p>
    <w:p>
      <w:r>
        <w:rPr>
          <w:rFonts w:ascii="Arial" w:cs="Arial" w:eastAsia="Arial" w:hAnsi="Arial"/>
          <w:sz w:val="24"/>
          <w:szCs w:val="24"/>
        </w:rPr>
        <w:t xml:space="preserve">ул.Ахунбаева, 184;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труда  и  социальной защиты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адресам   в   гор.  Бишкек:  ул.Тыныстанова,  215;  ул.Медерова,   42;</w:t>
      </w:r>
    </w:p>
    <w:p>
      <w:r>
        <w:rPr>
          <w:rFonts w:ascii="Arial" w:cs="Arial" w:eastAsia="Arial" w:hAnsi="Arial"/>
          <w:sz w:val="24"/>
          <w:szCs w:val="24"/>
        </w:rPr>
        <w:t xml:space="preserve">ул.Боконбаева, 99;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  Кыргызской  Республики  по 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   пр.Эркиндик,  58,  58"А";  пр.Чуй,  219;  ул.Советская,   4;</w:t>
      </w:r>
    </w:p>
    <w:p>
      <w:r>
        <w:rPr>
          <w:rFonts w:ascii="Arial" w:cs="Arial" w:eastAsia="Arial" w:hAnsi="Arial"/>
          <w:sz w:val="24"/>
          <w:szCs w:val="24"/>
        </w:rPr>
        <w:t xml:space="preserve">ул.Боконбаева, 182;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по адресам в гор. Бишкек: ул.Ибраимова, 64;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комитета  Кыргызской  Республики   по 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и привлечению прямых инвестиций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ул.Московская, 151;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комитета Кыргызской Республики по туризму, спорту 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молодежной политике по адресу: гор. Бишкек, ул.Тоголок Молдо, 17;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по геологии и минеральным  ресурсам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пр.Эркиндик, 2;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  по  регистрации  прав   на 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  при Правительстве Кыргызской Республики по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ул.Орозбекова, 44; пр.Мира, 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науке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 по адресам  в  гор.  Бишкек;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62; ул.Исанова, 87; 11 м/р, 10/1;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агентства   по   энергетике   при 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адресу: гор. Бишкек, ул.Ахунбаева, 119;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агентства  связи  при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адресу: гор. Бишкек, ул.Советская, 76;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инспекции  по  стандартизации  и   метрологии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   по   адресу: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ул.Панфилова, 197;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 политике по адресу: гор. Бишкек, пр.Чуй, 114;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 и строительству по адресу: гор. Бишкек, пр.Манаса, 28;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   и   материальным  резервам  по  адресам  в 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190; ул.Л.Толстого, 234;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Правительстве Кыргызской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предпринимательства по адресу: гор. Бишкек,  ул.Тыныстанова,</w:t>
      </w:r>
    </w:p>
    <w:p>
      <w:r>
        <w:rPr>
          <w:rFonts w:ascii="Arial" w:cs="Arial" w:eastAsia="Arial" w:hAnsi="Arial"/>
          <w:sz w:val="24"/>
          <w:szCs w:val="24"/>
        </w:rPr>
        <w:t xml:space="preserve">120;</w:t>
      </w:r>
    </w:p>
    <w:p>
      <w:r>
        <w:rPr>
          <w:rFonts w:ascii="Arial" w:cs="Arial" w:eastAsia="Arial" w:hAnsi="Arial"/>
          <w:sz w:val="24"/>
          <w:szCs w:val="24"/>
        </w:rPr>
        <w:t xml:space="preserve">Центра   государственного  языка  и  энциклопедии  при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   по   государственному  языку  при   Президенте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адресу: гор. Бишкек, пр.Эркиндик, 56;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акционерной корпорации "Кыргызтамекиси"  по  адресу:</w:t>
      </w:r>
    </w:p>
    <w:p>
      <w:r>
        <w:rPr>
          <w:rFonts w:ascii="Arial" w:cs="Arial" w:eastAsia="Arial" w:hAnsi="Arial"/>
          <w:sz w:val="24"/>
          <w:szCs w:val="24"/>
        </w:rPr>
        <w:t xml:space="preserve">гор. Бишкек, ул.Киевская, 96 корпус "Б";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  прокуратуры Кыргызской Республики  по  адресам  в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Бишкек: ул.Орозбекова, 72; ул.Абдумомунова, 276;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  статистического  комитета  Кыргызской  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адресу: гор. Бишкек, ул.Фрунзе, 374;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лесной службы Кыргызской Республики по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ул.Токтогула, 228;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  фонда Кыргызской Республики по адресам в  гор. 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ул.Радищева, 62; пр. Жибек Жолу, 356;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телерадиовещательной корпорации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адресу: гор. Бишкек, бульвар Молодая Гвардия, 59;</w:t>
      </w:r>
    </w:p>
    <w:p>
      <w:r>
        <w:rPr>
          <w:rFonts w:ascii="Arial" w:cs="Arial" w:eastAsia="Arial" w:hAnsi="Arial"/>
          <w:sz w:val="24"/>
          <w:szCs w:val="24"/>
        </w:rPr>
        <w:t xml:space="preserve">Пограничной  службы  Кыргызской Республики по адресу: 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ул.Тоголок-Молдо, 21"А";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Центрального  совета  Кыргызского республиканского  общества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памятников истории и культуры по адресу: гор. Бишкек, пр.Эркиндик, 54.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декабря 2008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r>
        <w:rPr>
          <w:rFonts w:ascii="Arial" w:cs="Arial" w:eastAsia="Arial" w:hAnsi="Arial"/>
          <w:sz w:val="24"/>
          <w:szCs w:val="24"/>
        </w:rPr>
        <w:t xml:space="preserve">-  размещение органов государственного управления в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зданиях  и  помещениях,  указанных  в  п.1  настоящего  постановления,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  непосредственно   Управлением   делами   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содержание  административных зданий,  находящихся  в  пользовании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органов,   указанных   в   пункте    1  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постановления, осуществляется за счет их собственных средств (средства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  бюджета, арендная плата за  пользование  зданиями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помещениями,  привлекаемая техническая, финансовая  помощь  доноров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поступления).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финансов  Кыргызской Республики, 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  по   управлению  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имуществом  и  привлечению  прямых  инвестиций  до  конца  2003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проект Закона Кыргызской Республики с внесением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статью  19  Закона Кыргызской Республики "О неналоговых  платежах",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предусмотрев  в  нем оставление 70 процентов от суммы арендной  платы,</w:t>
      </w:r>
    </w:p>
    <w:p>
      <w:r>
        <w:rPr>
          <w:rFonts w:ascii="Arial" w:cs="Arial" w:eastAsia="Arial" w:hAnsi="Arial"/>
          <w:sz w:val="24"/>
          <w:szCs w:val="24"/>
        </w:rPr>
        <w:t xml:space="preserve">получаемой  от  сдачи  в  аренду государственного  имущества  (зданий,</w:t>
      </w:r>
    </w:p>
    <w:p>
      <w:r>
        <w:rPr>
          <w:rFonts w:ascii="Arial" w:cs="Arial" w:eastAsia="Arial" w:hAnsi="Arial"/>
          <w:sz w:val="24"/>
          <w:szCs w:val="24"/>
        </w:rPr>
        <w:t xml:space="preserve">помещений), на содержание государственных административных зданий.</w:t>
      </w:r>
    </w:p>
    <w:p>
      <w:r>
        <w:rPr>
          <w:rFonts w:ascii="Arial" w:cs="Arial" w:eastAsia="Arial" w:hAnsi="Arial"/>
          <w:sz w:val="24"/>
          <w:szCs w:val="24"/>
        </w:rPr>
        <w:t xml:space="preserve">4.  Абзац  шестой  пункта  1 постановления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30 сентября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668</w:t>
      </w:r>
    </w:p>
    <w:p>
      <w:r>
        <w:rPr>
          <w:rFonts w:ascii="Arial" w:cs="Arial" w:eastAsia="Arial" w:hAnsi="Arial"/>
          <w:sz w:val="24"/>
          <w:szCs w:val="24"/>
        </w:rPr>
        <w:t xml:space="preserve">"Об аренде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и  использовании государственных  административных  зданий"</w:t>
      </w:r>
    </w:p>
    <w:p>
      <w:r>
        <w:rPr>
          <w:rFonts w:ascii="Arial" w:cs="Arial" w:eastAsia="Arial" w:hAnsi="Arial"/>
          <w:sz w:val="24"/>
          <w:szCs w:val="24"/>
        </w:rPr>
        <w:t xml:space="preserve">после  слов:  "государственного  имущества"  дополнить  словами:   "за</w:t>
      </w:r>
    </w:p>
    <w:p>
      <w:r>
        <w:rPr>
          <w:rFonts w:ascii="Arial" w:cs="Arial" w:eastAsia="Arial" w:hAnsi="Arial"/>
          <w:sz w:val="24"/>
          <w:szCs w:val="24"/>
        </w:rPr>
        <w:t xml:space="preserve">исключением  государственных административных  зданий,  переданных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праве оперативного управления, Управлению делами Президента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5.  Постоянно  действующей Правительственной комиссии по  размещению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государственного  управления  и  содержания 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обеспечить прием-передачу административных зданий, укачанных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1 настоящего постановления.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  Государственному  комитету Кыргызской Республики  по 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имуществом  и привлечению  прямых  инвестиций  внести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в  Сводный реестр по использованию административных  зданий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государственного управления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r>
        <w:rPr>
          <w:rFonts w:ascii="Arial" w:cs="Arial" w:eastAsia="Arial" w:hAnsi="Arial"/>
          <w:sz w:val="24"/>
          <w:szCs w:val="24"/>
        </w:rPr>
        <w:t xml:space="preserve">-  абзац  второй  пункта  12  распоряжения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24 сентября 1993 года № 428-р;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24 января 1994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22-р;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  от  25 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1995 года № 253-р;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10 апреля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104-р;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16 марта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106-р;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4 апреля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153-р;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 23 июля  1999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262-р;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10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1999 года № 357-р;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  1 распоряжения Правительства Кыргызской Республики  от  13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2000 года № 350-р;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8  мая  2001</w:t>
      </w:r>
    </w:p>
    <w:p>
      <w:r>
        <w:rPr>
          <w:rFonts w:ascii="Arial" w:cs="Arial" w:eastAsia="Arial" w:hAnsi="Arial"/>
          <w:sz w:val="24"/>
          <w:szCs w:val="24"/>
        </w:rPr>
        <w:t xml:space="preserve">года N 154-р;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апреля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212-р;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мая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244-р;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августа 2002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416-р;</w:t>
      </w:r>
    </w:p>
    <w:p>
      <w:r>
        <w:rPr>
          <w:rFonts w:ascii="Arial" w:cs="Arial" w:eastAsia="Arial" w:hAnsi="Arial"/>
          <w:sz w:val="24"/>
          <w:szCs w:val="24"/>
        </w:rPr>
        <w:t xml:space="preserve">-  распоряжение Правительства Кыргызской Республики от  12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№ 491-р;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 2002 года № 587-р;</w:t>
      </w:r>
    </w:p>
    <w:p>
      <w:r>
        <w:rPr>
          <w:rFonts w:ascii="Arial" w:cs="Arial" w:eastAsia="Arial" w:hAnsi="Arial"/>
          <w:sz w:val="24"/>
          <w:szCs w:val="24"/>
        </w:rPr>
        <w:t xml:space="preserve">-  второй  абзац пункта 1 постановления Совета Министров  Киргизской</w:t>
      </w:r>
    </w:p>
    <w:p>
      <w:r>
        <w:rPr>
          <w:rFonts w:ascii="Arial" w:cs="Arial" w:eastAsia="Arial" w:hAnsi="Arial"/>
          <w:sz w:val="24"/>
          <w:szCs w:val="24"/>
        </w:rPr>
        <w:t xml:space="preserve">ССР от 14 декабря 1972 года № 499 "О передаче Административного здания</w:t>
      </w:r>
    </w:p>
    <w:p>
      <w:r>
        <w:rPr>
          <w:rFonts w:ascii="Arial" w:cs="Arial" w:eastAsia="Arial" w:hAnsi="Arial"/>
          <w:sz w:val="24"/>
          <w:szCs w:val="24"/>
        </w:rPr>
        <w:t xml:space="preserve">Верховного суда Киргизской ССР Министерству юстиции Киргизской ССР";</w:t>
      </w:r>
    </w:p>
    <w:p>
      <w:r>
        <w:rPr>
          <w:rFonts w:ascii="Arial" w:cs="Arial" w:eastAsia="Arial" w:hAnsi="Arial"/>
          <w:sz w:val="24"/>
          <w:szCs w:val="24"/>
        </w:rPr>
        <w:t xml:space="preserve">-  шестой  абзац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11 июня 1996 года № 262 "О государственной  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корпорации "Кыргызтамекиси";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  1998  года  № 625 "О передаче на баланс Фонда  обязательного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страхования  при  Правительстве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здания, расположенного по адресу: гор. Бишкек, пр.Чуй, 122";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</w:t>
      </w:r>
    </w:p>
    <w:p>
      <w:r>
        <w:rPr>
          <w:rFonts w:ascii="Arial" w:cs="Arial" w:eastAsia="Arial" w:hAnsi="Arial"/>
          <w:sz w:val="24"/>
          <w:szCs w:val="24"/>
        </w:rPr>
        <w:t xml:space="preserve">2001 года № 210 "О передаче зданий";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</w:t>
      </w:r>
    </w:p>
    <w:p>
      <w:r>
        <w:rPr>
          <w:rFonts w:ascii="Arial" w:cs="Arial" w:eastAsia="Arial" w:hAnsi="Arial"/>
          <w:sz w:val="24"/>
          <w:szCs w:val="24"/>
        </w:rPr>
        <w:t xml:space="preserve">июля 2001 года № 315 "О передаче административных зданий";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  сентября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  года   №  553  "О  передаче  зданий  в  оперативное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    предприятию      дипломатического       сервиса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"Кыргыздипсервис";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 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 года  №  702 "О размещении Государственного комитета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управлению  государственным имуществом  и  привлечению</w:t>
      </w:r>
    </w:p>
    <w:p>
      <w:r>
        <w:rPr>
          <w:rFonts w:ascii="Arial" w:cs="Arial" w:eastAsia="Arial" w:hAnsi="Arial"/>
          <w:sz w:val="24"/>
          <w:szCs w:val="24"/>
        </w:rPr>
        <w:t xml:space="preserve">прямых инвестиций";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2001   года  №  748  "О  передаче  здания  по  адресу:  гор. 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ул.Токтогула, 228";</w:t>
      </w:r>
    </w:p>
    <w:p>
      <w:r>
        <w:rPr>
          <w:rFonts w:ascii="Arial" w:cs="Arial" w:eastAsia="Arial" w:hAnsi="Arial"/>
          <w:sz w:val="24"/>
          <w:szCs w:val="24"/>
        </w:rPr>
        <w:t xml:space="preserve">- 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15</w:t>
      </w:r>
    </w:p>
    <w:p>
      <w:r>
        <w:rPr>
          <w:rFonts w:ascii="Arial" w:cs="Arial" w:eastAsia="Arial" w:hAnsi="Arial"/>
          <w:sz w:val="24"/>
          <w:szCs w:val="24"/>
        </w:rPr>
        <w:t xml:space="preserve">мая  2002  года  №  306  "О  передаче здания по  адресу:  гор.  Бишкек,</w:t>
      </w:r>
    </w:p>
    <w:p>
      <w:r>
        <w:rPr>
          <w:rFonts w:ascii="Arial" w:cs="Arial" w:eastAsia="Arial" w:hAnsi="Arial"/>
          <w:sz w:val="24"/>
          <w:szCs w:val="24"/>
        </w:rPr>
        <w:t xml:space="preserve">ул.Московская, 190";</w:t>
      </w:r>
    </w:p>
    <w:p>
      <w:r>
        <w:rPr>
          <w:rFonts w:ascii="Arial" w:cs="Arial" w:eastAsia="Arial" w:hAnsi="Arial"/>
          <w:sz w:val="24"/>
          <w:szCs w:val="24"/>
        </w:rPr>
        <w:t xml:space="preserve">-  второй  абзац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14  ноября 2002 года № 772 "О  размещении  Пограничной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2003  года  №  231 "О передаче здания, расположенного по адресу:  гор.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ул.Боконбаева, 182";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мая  2003</w:t>
      </w:r>
    </w:p>
    <w:p>
      <w:r>
        <w:rPr>
          <w:rFonts w:ascii="Arial" w:cs="Arial" w:eastAsia="Arial" w:hAnsi="Arial"/>
          <w:sz w:val="24"/>
          <w:szCs w:val="24"/>
        </w:rPr>
        <w:t xml:space="preserve">года № 292 "О передаче зданий".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2004 года № 201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Руководителя   Аппарата   Премьер-министра   -   министра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Талгарбекова Б.Т.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_mqgqpjzbx8gvaq1pqm" Type="http://schemas.openxmlformats.org/officeDocument/2006/relationships/hyperlink" Target="http://kodeks.duckdns.org/document/904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2026-09-23T07:48:26.162Z</dcterms:created>
  <dcterms:modified xsi:type="dcterms:W3CDTF">2026-09-23T07:48:26.162Z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