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cyciawa5g78e0efwpzk3_">
        <w:r>
          <w:rPr>
            <w:rFonts w:ascii="Arial" w:cs="Arial" w:eastAsia="Arial" w:hAnsi="Arial"/>
            <w:color w:val="1D4ED8"/>
            <w:sz w:val="24"/>
            <w:szCs w:val="24"/>
            <w:u w:val="single"/>
          </w:rPr>
          <w:t xml:space="preserve">21 ноября 2006 года №807</w:t>
        </w:r>
      </w:hyperlink>
      <w:r>
        <w:rPr>
          <w:rFonts w:ascii="Arial" w:cs="Arial" w:eastAsia="Arial" w:hAnsi="Arial"/>
          <w:sz w:val="24"/>
          <w:szCs w:val="24"/>
        </w:rPr>
        <w:t xml:space="preserve">) г.Бишкек, Дом Правительстваот 24 декабря 2003 года N 798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"Об Омбудсмене                  (Акыйкатчы) Кыргызской Республики"      В  соответствии  со  статьей 64 </w:t>
      </w:r>
      <w:hyperlink w:history="1" r:id="rIdl3wzgsoq-sls4tbhzjeq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0hypudpxcopcqkl_mbbe1">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и  изменений в Закон Кыргызской Республики "Об  Омбудсмене(Акыйкатчы) Кыргызской Республики".   2.  Направить  данный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вышеуказанного  законопроекта  палатамиЖогорку Кенеша Кыргызской Республики.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"Об Омбудсмене (Акыйкатчы)                        Кыргызской Республики"      Статья 1.   Внести  в  Закон  Кыргызской Республики "Об Омбудсмене  (Акыйкатчы)Кыргызской    Республики"   (Ведомости   Жогорку   Кенеша   КыргызскойРеспублики, 2002 год, N 10, ст.437) следующие дополнения и изменения:   1. В статье 4:   -   пункт  1  дополнить  словами:  ",  имеющий  опыт  правозащитнойдеятельности";   - второе предложение пункта 15 изложить в следующей редакции:   "Заместителей  избирает  Жогорку  Кенеш  Кыргызской  Республики  попредставлению Омбудсмена (Акыйкатчы)".   2. Дополнить Закон статьей 8-1 следующего содержания:   "Статья 8-1. Акты реагирования Омбудсмена (Акыйкатчы)      Актами  реагирования Омбудсмена (Акыйкатчы) о нарушениях  положенийКонституции  Кыргызской  Республики,  законов  Кыргызской  Республики,международных  договоров  относительно  прав  и  свобод   человека   игражданина    являются   конституционное   представление    Омбудсмена(Акыйкатчы)   и   представление  Омбудсмена   (Акыйкатчы)   в   органыгосударственной  власти и органы местного самоуправления,  объединенияграждан, на предприятия, в учреждения, организации независимо от формысобственности, их должностным лицам.   Конституционное   представление  Омбудсмена   (Акыйкатчы)   -   актобращения  в  Конституционный  суд  Кыргызской  Республики  о  решениивопроса  о  соответствии  Конституции  Кыргызской  Республики  законовКыргызской   Республики  либо  иных  правовых  актов  Жогорку   КенешаКыргызской   Республики,   актов  Президента  Кыргызской   Республики,Правительства   Кыргызской  Республики,  Премьер-министра   КыргызскойРеспублики.   Представление  Омбудсмена  (Акыйкатчы)  -  акт,  который   вноситсяОмбудсменом  (Акыйкатчы)  в  органы  государственной  власти,   органыместного  самоуправления,  объединения  граждан,  на  предприятия,   вучреждения,   организации  независимо  от   форм   собственности,   ихдолжностным лицам для принятия в месячный срок соответствующих мер  поустранению выявленных нарушений прав и свобод человека и гражданина.   Омбудсмен (Акыйкатчы) вправе:   - обратиться в компетентные государственные органы, органы местногосамоуправления  с  ходатайством  о  возбуждении  дисциплинарного   илиадминистративного  производства либо  возбуждении  уголовного  дела  вотношении  должностных  лиц  и служащих, нарушивших  права  и  свободычеловека и гражданина;   - обратиться в суд или органы прокуратуры с ходатайством о проверкевступившего  в законную силу решения, приговора суда, определения  илипостановления судьи;   -  по  фактам грубых или массовых нарушений прав и свобод  человекаобратиться   в  Жогорку  Кенеш  Кыргызской  Республики  с  требованиемобразования Временной следственной комиссии Жогорку Кенеша  КыргызскойРеспублики".   3. Пункт 9 статьи 10 изложить в следующей редакции:   "9. Обращения подаются Омбудсмену (Акыйкатчы) в письменной форме  втечение года со дня нарушения прав и свобод человека и гражданина  илис  того  дня,  когда  заявителю стало известно об  их  нарушении.  Приналичии  исключительных  обстоятельств этот срок  может  быть  продленОмбудсменом (Акыйкатчы), но не более чем до двух лет".      Статья 2.   Настоящий Закон вступает в силу со дня официального опубликования.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sxf-8s0qocwcvasflb-z">
      <w:r>
        <w:rPr>
          <w:rFonts w:ascii="Arial" w:cs="Arial" w:eastAsia="Arial" w:hAnsi="Arial"/>
          <w:color w:val="132D3F"/>
          <w:sz w:val="16"/>
          <w:szCs w:val="16"/>
          <w:u w:val="single"/>
        </w:rPr>
        <w:t xml:space="preserve">dalil.kg/document/54942</w:t>
      </w:r>
    </w:hyperlink>
  </w:p>
  <w:p>
    <w:pPr>
      <w:spacing w:after="0" w:before="40"/>
      <w:jc w:val="center"/>
    </w:pPr>
    <w:hyperlink w:history="1" r:id="rIdhc9lobv9tdt37v7tbnc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ciawa5g78e0efwpzk3_" Type="http://schemas.openxmlformats.org/officeDocument/2006/relationships/hyperlink" Target="https://dalil.kg/document/57974" TargetMode="External"/><Relationship Id="rIdl3wzgsoq-sls4tbhzjeqz" Type="http://schemas.openxmlformats.org/officeDocument/2006/relationships/hyperlink" Target="https://dalil.kg/document/1" TargetMode="External"/><Relationship Id="rId0hypudpxcopcqkl_mbbe1" Type="http://schemas.openxmlformats.org/officeDocument/2006/relationships/hyperlink" Target="https://dalil.kg/document/54942#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sxf-8s0qocwcvasflb-z" Type="http://schemas.openxmlformats.org/officeDocument/2006/relationships/hyperlink" Target="https://dalil.kg/document/54942" TargetMode="External"/><Relationship Id="rIdhc9lobv9tdt37v7tbnc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2026-10-01T22:30:36.218Z</dcterms:created>
  <dcterms:modified xsi:type="dcterms:W3CDTF">2026-10-01T22:30:36.218Z</dcterms:modified>
</cp:coreProperties>
</file>

<file path=docProps/custom.xml><?xml version="1.0" encoding="utf-8"?>
<Properties xmlns="http://schemas.openxmlformats.org/officeDocument/2006/custom-properties" xmlns:vt="http://schemas.openxmlformats.org/officeDocument/2006/docPropsVTypes"/>
</file>