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wb25uul33ynz4eukwrfs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26 декабря 2003 года N 826              ПОСТАНОВЛЕНИЕ ПРАВИТЕЛЬСТВА КЫРГЫЗСКОЙ РЕСПУБЛИКИ              О заключении Правительства Кыргызской Республики                на проект Закона Кыргызской Республики                       "О политических партиях"      Руководствуясь   пунктом   3  статьи  65   </w:t>
      </w:r>
      <w:hyperlink w:history="1" r:id="rIdjboiqsauprfy_zowepe2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Правительство Кыргызской Республики постановляет:   1.  Не  согласиться  с  проектом Закона  Кыргызской  Республики  "Ополитических партиях" на основании прилагаемого заключения.   2.  Направить  данное  постановление  в  Жогорку  Кенеш  КыргызскойРеспублики.      Премьер-министр                                      Н.Танаев      от 29 декабря 2003 года N 24-3/407                                                Законодательное собрание                                             Жогорку Кенеша                                              Кыргызской Республики                                 ЗАКЛЮЧЕНИЕ             Правительства Кыргызской Республики на проект         Закона Кыргызской Республики "О политических партиях"      В  соответствии  с  пунктом  3  статьи  65  Конституции  КыргызскойРеспублики  Правительство  Кыргызской  Республики,  рассмотрев  проектЗакона  Кыргызской Республики "О политических партиях", инициированныйдепутатом   Законодательного  собрания   Жогорку   Кенеша   КыргызскойРеспублики  К.Карабековым,  не  дает  согласия  на  его  принятие   последующим основаниям.   В   текущем  году  в  целях  решения  социальных  проблем   органоввнутренних дел, военнослужащих внутренних войск с 1 января  2003  годазаработная   плата  данной  категории  работников  увеличена   до   50процентов.  Кроме того, требуется выделение дополнительных средств  напроведение  выборов  депутатов местных кенешей первичного  уровня,  наустранение последствий стихийных бедствий, на повышение пособий на  20процентов,   на   льготы   ветеранам  войны,   участникам   ликвидациипоследствий чернобыльской катастрофы.   В  связи  с дефицитом средств в республиканском бюджете и учитывая,что   политические   партии   являются  общественными   объединениями,деятельность  которых финансируется за счет средств  этих  партий  безвыделения  ассигнований  из государственного бюджета,  за  исключениемфинансирования   избирательных  компаний,   считаем   нецелесообразнымпринятие дополнительных обязательств на бюджет республики.   Дополнительно, в случае доработки законопроекта, предлагаем  учестьследующее.   1.  Регистрация юридических лиц на территории Кыргызской Республикиосуществляется  в  соответствии  с </w:t>
      </w:r>
      <w:hyperlink w:history="1" r:id="rIdgljywxdkueazcvfqacfo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"Огосударственной  регистрации юридических лиц". В связи  с  чем  первоепредложение  пункта  1  статьи  10 предлагаем  дополнить:  "и  другиминормативными правовыми актами Кыргызской Республики ".   Пунктом  1  этой  же статьи также предусмотрено,  что  политическаяпартия  и  ее региональное отделение осуществляют свою деятельность  вполном   объеме,  в  том  числе  как  юридические  лица,   с   моментагосударственной  и  учетной  регистрации.  Однако  законопроектом   неопределено,  в какой организационно-правовой форме будут  существоватьполитическая  партия  и  ее  региональные  отделения.  Организационно-правовые   формы  юридических  лиц  определены  Гражданским   </w:t>
      </w:r>
      <w:hyperlink w:history="1" r:id="rIds1h9qroltej59-qphalb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Кыргызской   Республики.  При  этом,  юридические   лица,   являющиесянекоммерческими организациями, могут создаваться в форме кооперативов,общественных  или религиозных организаций (объединений), финансируемыхсобственником   учреждений,  благотворительных  и  иных   общественныхфондов,  а  также  в других формах, предусмотренных законом.  Учитываяизложенное,  считаем  необходимым  определить  политическую  партию  вкачестве самостоятельной организационно-правовой формы.   2.  Необходимо устранить содержащееся в законопроекте  противоречиеотносительно   региональных   отделений   политических    партий.    Всоответствии  с пунктом 2 статьи 3 наличие региональных  отделений  неменее   чем   в  половине  областей  Кыргызской  Республики   являетсяобязательным  требованием. Вместе с тем,  согласно  статьям  12  и  22законопроекта,  создание региональных отделений закреплено  как  правополитических  партий.  При  этом  для участия  политических  партий  ввыборах  является  достаточной  учетная  регистрация  ее  региональныхотделений  только  в  двух  административно-территориальных   единицахКыргызской Республики (пункт 1 статьи 32 проекта).   3.  Подпунктом  а)  пункта 1 статьи 13 законопроекта  предусмотренопредставление   для   учетной  регистрации   регионального   отделенияполитической  партии  копии  протокола решения  учредительного  съездаполитической   партии   либо  копии  решения  уполномоченного   органаполитической   партии   о   создании  региональных   (территориальных)отделений.  Однако  подпунктом е) данного  пункта  предусмотрено  лишьпредоставление  выписки  из решения полномочного  органа  политическойпартии  о  создании регионального отделения, в связи с чем  необходимоустранить  разночтения между названными подпунктами пункт 1  указаннойстатьи.   4.  В  пункте 5 статьи 15 второе предложение необходимо  исключить,поскольку  сроки  рассмотрения  дел  определяются  в  соответствии   сгражданским процессуальным законодательством Кыргызской Республики.   5.  Статьей  37 предусмотрено, что политическая партия  может  бытьликвидирована  по  решению Высшего органа судебной  власти  по  защитеКонституции   Кыргызской  Республики  и  пунктом   3   данной   статьиопределяются случаи такой ликвидации. Однако в соответствии со статьей82  Конституции  Кыргызской Республики Конституционный суд  КыргызскойРеспублики решает вопрос о конституционности деятельности политическихпартий,  в связи с чем пункт 3 данной статьи необходимости привести  всоответствие с названной нормой Конституции Кыргызской Республики.   Предлагаем также устранить противоречия между подпунктом г)  пункта3  статьи 37 и другими статьями законопроекта в части определения либоисключения   фиксированного  минимального  числа  членов  политическихпартий.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x1wbroecdas31z8-ooqp">
      <w:r>
        <w:rPr>
          <w:rFonts w:ascii="Arial" w:cs="Arial" w:eastAsia="Arial" w:hAnsi="Arial"/>
          <w:color w:val="132D3F"/>
          <w:sz w:val="16"/>
          <w:szCs w:val="16"/>
          <w:u w:val="single"/>
        </w:rPr>
        <w:t xml:space="preserve">dalil.kg/document/54970</w:t>
      </w:r>
    </w:hyperlink>
  </w:p>
  <w:p>
    <w:pPr>
      <w:spacing w:after="0" w:before="40"/>
      <w:jc w:val="center"/>
    </w:pPr>
    <w:hyperlink w:history="1" r:id="rId3ysmkqjgpcq4vhc8h4gp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b25uul33ynz4eukwrfs7" Type="http://schemas.openxmlformats.org/officeDocument/2006/relationships/hyperlink" Target="https://dalil.kg/document/159126" TargetMode="External"/><Relationship Id="rIdjboiqsauprfy_zowepe21" Type="http://schemas.openxmlformats.org/officeDocument/2006/relationships/hyperlink" Target="https://dalil.kg/document/1" TargetMode="External"/><Relationship Id="rIdgljywxdkueazcvfqacfoh" Type="http://schemas.openxmlformats.org/officeDocument/2006/relationships/hyperlink" Target="https://dalil.kg/document/646" TargetMode="External"/><Relationship Id="rIds1h9qroltej59-qphalbk" Type="http://schemas.openxmlformats.org/officeDocument/2006/relationships/hyperlink" Target="https://dalil.kg/document/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x1wbroecdas31z8-ooqp" Type="http://schemas.openxmlformats.org/officeDocument/2006/relationships/hyperlink" Target="https://dalil.kg/document/54970" TargetMode="External"/><Relationship Id="rId3ysmkqjgpcq4vhc8h4gp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2026-09-23T16:41:11.627Z</dcterms:created>
  <dcterms:modified xsi:type="dcterms:W3CDTF">2026-09-23T16:41:11.627Z</dcterms:modified>
</cp:coreProperties>
</file>

<file path=docProps/custom.xml><?xml version="1.0" encoding="utf-8"?>
<Properties xmlns="http://schemas.openxmlformats.org/officeDocument/2006/custom-properties" xmlns:vt="http://schemas.openxmlformats.org/officeDocument/2006/docPropsVTypes"/>
</file>