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распоряжения КБГК № 02 от 08.04.2021 года</w:t>
      </w:r>
      <w:r>
        <w:rPr>
          <w:rFonts w:ascii="Arial" w:cs="Arial" w:eastAsia="Arial" w:hAnsi="Arial"/>
          <w:sz w:val="24"/>
          <w:szCs w:val="24"/>
        </w:rPr>
        <w:t xml:space="preserve"> “О продлении срока аренды земельных участков”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34, 36 </w:t>
      </w:r>
      <w:hyperlink w:history="1" r:id="rIdkf9nrmwkfqijrn2j3vg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на основании протеста Прокуратуры Жайылского района Чуйской области распоряжения КБГК № 02 от 08.04.2021 года “О продлении срока аренды земельных участков”,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Протест Прокуратуры Жайылского района Чуйской области на отмену распоряжения КБГК № 02 от 08.04.2021 года “О продлении срока аренды земельных участков»,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Распоряжение Кара-Балтинского городского кенеша № 02 от 08.04.2021 года “О продлении срока аренды земельных участков”, отменить.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распоряжение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6"/>
          <w:szCs w:val="26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6"/>
          <w:szCs w:val="26"/>
        </w:rPr>
        <w:t xml:space="preserve">А. 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fwpcclt4dxlkr5_k-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dalil.kg/document/550042</w:t>
      </w:r>
    </w:hyperlink>
  </w:p>
  <w:p>
    <w:pPr>
      <w:spacing w:after="0" w:before="40"/>
      <w:jc w:val="center"/>
    </w:pPr>
    <w:hyperlink w:history="1" r:id="rId43odlgce5verzjfo5sh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9nrmwkfqijrn2j3vgld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fwpcclt4dxlkr5_k-ff" Type="http://schemas.openxmlformats.org/officeDocument/2006/relationships/hyperlink" Target="https://dalil.kg/document/550042" TargetMode="External"/><Relationship Id="rId43odlgce5verzjfo5sh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2026-09-29T09:43:47.454Z</dcterms:created>
  <dcterms:modified xsi:type="dcterms:W3CDTF">2026-09-29T09:43:47.454Z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